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7EC40" w14:textId="77777777" w:rsidR="005A515A" w:rsidRPr="00CA35AE" w:rsidRDefault="005A515A" w:rsidP="005A515A">
      <w:pPr>
        <w:spacing w:before="24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A35AE">
        <w:rPr>
          <w:rFonts w:ascii="GHEA Grapalat" w:hAnsi="GHEA Grapalat" w:cs="Sylfaen"/>
          <w:b/>
          <w:sz w:val="22"/>
          <w:szCs w:val="22"/>
          <w:lang w:val="hy-AM"/>
        </w:rPr>
        <w:t>ՏԵԽՆԻԿԱԿԱՆ ԲՆՈՒԹԱԳԻՐ - ԳՆՄԱՆ ԺԱՄԱՆԱԿԱՑՈՒՅՑ</w:t>
      </w:r>
    </w:p>
    <w:p w14:paraId="5FBF01EE" w14:textId="77777777" w:rsidR="005A515A" w:rsidRPr="003E5D84" w:rsidRDefault="005A515A" w:rsidP="005A515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A35AE">
        <w:rPr>
          <w:rFonts w:ascii="GHEA Grapalat" w:hAnsi="GHEA Grapalat" w:cs="Sylfaen"/>
          <w:sz w:val="22"/>
          <w:szCs w:val="22"/>
          <w:lang w:val="hy-AM"/>
        </w:rPr>
        <w:t xml:space="preserve">«Երևան» Բժշկագիտական Կենտրոն ՓԲԸ-ի </w:t>
      </w:r>
      <w:r>
        <w:rPr>
          <w:rFonts w:ascii="GHEA Grapalat" w:hAnsi="GHEA Grapalat" w:cs="Sylfaen"/>
          <w:sz w:val="22"/>
          <w:szCs w:val="22"/>
          <w:lang w:val="hy-AM"/>
        </w:rPr>
        <w:t xml:space="preserve">բժշկական սարքավորումների և բժշկական գույքի </w:t>
      </w:r>
      <w:r w:rsidRPr="00CA35AE">
        <w:rPr>
          <w:rFonts w:ascii="GHEA Grapalat" w:hAnsi="GHEA Grapalat" w:cs="Sylfaen"/>
          <w:sz w:val="22"/>
          <w:szCs w:val="22"/>
          <w:lang w:val="hy-AM"/>
        </w:rPr>
        <w:t xml:space="preserve"> ձեռքբերման</w:t>
      </w:r>
      <w:r w:rsidRPr="00CA35AE">
        <w:rPr>
          <w:rFonts w:ascii="GHEA Grapalat" w:hAnsi="GHEA Grapalat"/>
          <w:b/>
          <w:bCs/>
          <w:sz w:val="22"/>
          <w:szCs w:val="22"/>
          <w:lang w:val="hy-AM"/>
        </w:rPr>
        <w:br/>
      </w:r>
    </w:p>
    <w:tbl>
      <w:tblPr>
        <w:tblW w:w="151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217"/>
        <w:gridCol w:w="1497"/>
        <w:gridCol w:w="5508"/>
        <w:gridCol w:w="566"/>
        <w:gridCol w:w="567"/>
        <w:gridCol w:w="992"/>
        <w:gridCol w:w="989"/>
        <w:gridCol w:w="148"/>
        <w:gridCol w:w="36"/>
        <w:gridCol w:w="914"/>
        <w:gridCol w:w="79"/>
        <w:gridCol w:w="99"/>
        <w:gridCol w:w="1847"/>
        <w:gridCol w:w="98"/>
        <w:gridCol w:w="29"/>
        <w:gridCol w:w="8"/>
        <w:gridCol w:w="7"/>
        <w:gridCol w:w="139"/>
      </w:tblGrid>
      <w:tr w:rsidR="005A515A" w:rsidRPr="001219C6" w14:paraId="1FF3ADEA" w14:textId="77777777" w:rsidTr="0072523D">
        <w:trPr>
          <w:gridAfter w:val="3"/>
          <w:wAfter w:w="154" w:type="dxa"/>
          <w:trHeight w:val="20"/>
        </w:trPr>
        <w:tc>
          <w:tcPr>
            <w:tcW w:w="15011" w:type="dxa"/>
            <w:gridSpan w:val="16"/>
            <w:shd w:val="clear" w:color="auto" w:fill="auto"/>
            <w:vAlign w:val="center"/>
          </w:tcPr>
          <w:p w14:paraId="3DB9E785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>Ապրանքի</w:t>
            </w:r>
          </w:p>
        </w:tc>
      </w:tr>
      <w:tr w:rsidR="005A515A" w:rsidRPr="001219C6" w14:paraId="52C2AAB8" w14:textId="77777777" w:rsidTr="0072523D">
        <w:trPr>
          <w:gridAfter w:val="4"/>
          <w:wAfter w:w="183" w:type="dxa"/>
          <w:trHeight w:val="20"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6263A041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/>
                <w:sz w:val="14"/>
                <w:szCs w:val="14"/>
                <w:lang w:val="hy-AM"/>
              </w:rPr>
              <w:t>չ/հ</w:t>
            </w:r>
          </w:p>
        </w:tc>
        <w:tc>
          <w:tcPr>
            <w:tcW w:w="1217" w:type="dxa"/>
            <w:vMerge w:val="restart"/>
            <w:shd w:val="clear" w:color="auto" w:fill="auto"/>
            <w:vAlign w:val="center"/>
          </w:tcPr>
          <w:p w14:paraId="2307CAF0" w14:textId="77777777" w:rsidR="005A515A" w:rsidRPr="00D45F48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45F48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497" w:type="dxa"/>
            <w:vMerge w:val="restart"/>
            <w:shd w:val="clear" w:color="auto" w:fill="auto"/>
            <w:vAlign w:val="center"/>
          </w:tcPr>
          <w:p w14:paraId="7D010D2F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>անվանումը</w:t>
            </w:r>
          </w:p>
        </w:tc>
        <w:tc>
          <w:tcPr>
            <w:tcW w:w="5508" w:type="dxa"/>
            <w:vMerge w:val="restart"/>
            <w:shd w:val="clear" w:color="auto" w:fill="auto"/>
            <w:vAlign w:val="center"/>
          </w:tcPr>
          <w:p w14:paraId="2C63C687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>տեխնիկական բնութագիրը</w:t>
            </w:r>
          </w:p>
        </w:tc>
        <w:tc>
          <w:tcPr>
            <w:tcW w:w="566" w:type="dxa"/>
            <w:vMerge w:val="restart"/>
            <w:shd w:val="clear" w:color="auto" w:fill="auto"/>
            <w:vAlign w:val="center"/>
          </w:tcPr>
          <w:p w14:paraId="0AC3E5AA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>չափման միավոր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184E5C37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 xml:space="preserve">ընդհանուր քանակը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13458F7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 xml:space="preserve">միավոր գինը/ՀՀ դրամ </w:t>
            </w:r>
          </w:p>
        </w:tc>
        <w:tc>
          <w:tcPr>
            <w:tcW w:w="1137" w:type="dxa"/>
            <w:gridSpan w:val="2"/>
            <w:vMerge w:val="restart"/>
            <w:shd w:val="clear" w:color="auto" w:fill="auto"/>
            <w:vAlign w:val="center"/>
          </w:tcPr>
          <w:p w14:paraId="2045AAF0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>ընդհանուր գինը/ՀՀ դրամ</w:t>
            </w:r>
          </w:p>
        </w:tc>
        <w:tc>
          <w:tcPr>
            <w:tcW w:w="3073" w:type="dxa"/>
            <w:gridSpan w:val="6"/>
            <w:shd w:val="clear" w:color="auto" w:fill="auto"/>
            <w:vAlign w:val="center"/>
          </w:tcPr>
          <w:p w14:paraId="2BBB7D4D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>մատակարարման</w:t>
            </w:r>
          </w:p>
        </w:tc>
      </w:tr>
      <w:tr w:rsidR="005A515A" w:rsidRPr="001219C6" w14:paraId="1EE4DDE2" w14:textId="77777777" w:rsidTr="0072523D">
        <w:trPr>
          <w:gridAfter w:val="1"/>
          <w:wAfter w:w="139" w:type="dxa"/>
          <w:cantSplit/>
          <w:trHeight w:val="20"/>
        </w:trPr>
        <w:tc>
          <w:tcPr>
            <w:tcW w:w="425" w:type="dxa"/>
            <w:vMerge/>
            <w:shd w:val="clear" w:color="auto" w:fill="auto"/>
            <w:vAlign w:val="center"/>
          </w:tcPr>
          <w:p w14:paraId="111C3415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17" w:type="dxa"/>
            <w:vMerge/>
            <w:shd w:val="clear" w:color="auto" w:fill="auto"/>
            <w:vAlign w:val="center"/>
          </w:tcPr>
          <w:p w14:paraId="0206B7F0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97" w:type="dxa"/>
            <w:vMerge/>
            <w:shd w:val="clear" w:color="auto" w:fill="auto"/>
            <w:vAlign w:val="center"/>
          </w:tcPr>
          <w:p w14:paraId="56CB2F67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508" w:type="dxa"/>
            <w:vMerge/>
            <w:shd w:val="clear" w:color="auto" w:fill="auto"/>
            <w:vAlign w:val="center"/>
          </w:tcPr>
          <w:p w14:paraId="4BE66B9F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61BB7E23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70E2FA93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EB3CEE4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  <w:vAlign w:val="center"/>
          </w:tcPr>
          <w:p w14:paraId="6314D379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14:paraId="3101B036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>հասցեն</w:t>
            </w:r>
          </w:p>
        </w:tc>
        <w:tc>
          <w:tcPr>
            <w:tcW w:w="2167" w:type="dxa"/>
            <w:gridSpan w:val="7"/>
            <w:shd w:val="clear" w:color="auto" w:fill="auto"/>
            <w:vAlign w:val="center"/>
          </w:tcPr>
          <w:p w14:paraId="28D1C6A2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>Ժամկետը</w:t>
            </w:r>
          </w:p>
          <w:p w14:paraId="12BE057A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A515A" w:rsidRPr="00CB0600" w14:paraId="4751C40B" w14:textId="77777777" w:rsidTr="0072523D">
        <w:trPr>
          <w:gridAfter w:val="2"/>
          <w:wAfter w:w="146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4D20E24B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1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0196441F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33111410/503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7CC009D0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էխո-սրտագրության սարք (ԷՍԳ սարք)</w:t>
            </w:r>
          </w:p>
        </w:tc>
        <w:tc>
          <w:tcPr>
            <w:tcW w:w="5508" w:type="dxa"/>
            <w:shd w:val="clear" w:color="auto" w:fill="auto"/>
            <w:vAlign w:val="center"/>
          </w:tcPr>
          <w:p w14:paraId="6E45656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"1. Ընդհանուր պահանջներ</w:t>
            </w:r>
          </w:p>
          <w:p w14:paraId="774F002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Սարքը պետք է լինի 12-ալիք էլեկտրասրտագրիչ, նախատեսված մեծահասակների և երեխաների համար</w:t>
            </w:r>
          </w:p>
          <w:p w14:paraId="2CC5776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Պետք է ապահովի 12-ալիք հանգստյան ԷՍԳ-ի գրանցում, ցուցադրում և տպում</w:t>
            </w:r>
          </w:p>
          <w:p w14:paraId="2E82ED9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Սարքը պետք է համապատասխանի IEC 60601-2-25 ստանդարտի պահանջներին</w:t>
            </w:r>
          </w:p>
          <w:p w14:paraId="6FE233D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Ֆիզիկական բնութագրեր</w:t>
            </w:r>
          </w:p>
          <w:p w14:paraId="53EAB0F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Բարձրությունը՝ ոչ ավելի քան 153 մմ</w:t>
            </w:r>
          </w:p>
          <w:p w14:paraId="6D93DE0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Լայնությունը՝ ոչ ավելի քան 395 մմ</w:t>
            </w:r>
          </w:p>
          <w:p w14:paraId="5CBA8F4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Երկարությունը՝ ոչ ավելի քան 315 մմ</w:t>
            </w:r>
          </w:p>
          <w:p w14:paraId="7C16BE9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Քաշը՝ ոչ ավելի քան 5</w:t>
            </w:r>
            <w:r w:rsidRPr="001219C6">
              <w:rPr>
                <w:rFonts w:ascii="Times New Roman" w:hAnsi="Times New Roman"/>
                <w:sz w:val="14"/>
                <w:szCs w:val="14"/>
                <w:lang w:val="hy-AM"/>
              </w:rPr>
              <w:t>․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8 կգ</w:t>
            </w:r>
          </w:p>
          <w:p w14:paraId="0F9AFBC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Չափման և ազդանշանի մշակման պարամետրեր</w:t>
            </w:r>
          </w:p>
          <w:p w14:paraId="47BACA0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Հաճախականության միջակայք՝ ոչ պակաս քան 0.01 – 350 Հց</w:t>
            </w:r>
          </w:p>
          <w:p w14:paraId="63E45CB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ԷՍԳ նմուշառման հաճախականություն՝ ոչ պակաս քան 64 000 նմուշ/վրկ (A/D)</w:t>
            </w:r>
          </w:p>
          <w:p w14:paraId="4AC6600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Սրտախթանիչի (Pacemaker) նմուշառման հաճախականություն՝ ոչ պակաս քան 96 000 նմուշ/վրկ (A/D)</w:t>
            </w:r>
          </w:p>
          <w:p w14:paraId="375DD9A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Ընդհանուր ռեժիմի խոչընդոտման գործակից (CMRR)՝</w:t>
            </w:r>
          </w:p>
          <w:p w14:paraId="2674E7D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ոչ պակաս քան 140 դԲ (AC ֆիլտր միացված)</w:t>
            </w:r>
          </w:p>
          <w:p w14:paraId="6DEDFD3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ոչ պակաս քան 123 դԲ (AC ֆիլտր անջատված)</w:t>
            </w:r>
          </w:p>
          <w:p w14:paraId="5E17FAF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Ժամանակի հաստատուն՝ ոչ ավելի քան 3.2 վրկ</w:t>
            </w:r>
          </w:p>
          <w:p w14:paraId="5904141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A/D փոխարկիչ՝ 24-բիթանոց</w:t>
            </w:r>
          </w:p>
          <w:p w14:paraId="0C84D82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7. Լուծաչափություն (A/D resolution)՝ մոտ 0.1192 μV/LSB</w:t>
            </w:r>
          </w:p>
          <w:p w14:paraId="5F6549C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8. Մուտքային դիմադրություն՝ ոչ պակաս քան 100 Մ</w:t>
            </w:r>
            <w:r w:rsidRPr="001219C6">
              <w:rPr>
                <w:rFonts w:ascii="Cambria" w:hAnsi="Cambria" w:cs="Cambria"/>
                <w:sz w:val="14"/>
                <w:szCs w:val="14"/>
                <w:lang w:val="hy-AM"/>
              </w:rPr>
              <w:t>Ω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(10 Հց)</w:t>
            </w:r>
          </w:p>
          <w:p w14:paraId="4BCC299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Ցուցադրման և զգայունության կարգավորումներ</w:t>
            </w:r>
          </w:p>
          <w:p w14:paraId="7263641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Ցուցադրման զգայունության ռեժիմներ՝ Auto, 1.25, 2.5, 5, 10, 20 մմ/մՎ (±5 %)</w:t>
            </w:r>
          </w:p>
          <w:p w14:paraId="6A03739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Էլեկտրոդների օֆսեթ լարման հանդուրժողականություն՝ ±900 մՎ (±5 %)</w:t>
            </w:r>
          </w:p>
          <w:p w14:paraId="21771CC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Նվազագույն չափելի ազդանշան՝ ոչ ավելի քան 20 μV p-p (10 Հց)</w:t>
            </w:r>
          </w:p>
          <w:p w14:paraId="7198212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Կալիբրացիոն ազդանշան՝ 1 մՎ ±1 %</w:t>
            </w:r>
          </w:p>
          <w:p w14:paraId="743E03E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Խանգարման մակարդակ՝ ոչ ավելի քան 12.5 μV (p-p)</w:t>
            </w:r>
          </w:p>
          <w:p w14:paraId="0A29A50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Ֆիլտրներ</w:t>
            </w:r>
          </w:p>
          <w:p w14:paraId="7AAD59E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Բազային գծի ֆիլտր՝ 0.01 Հց, 0.05 Հց, 0.56 Հց</w:t>
            </w:r>
          </w:p>
          <w:p w14:paraId="675EFAF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Մկանային աղմուկի (EMG) ֆիլտր՝ 20 Հց, 35 Հց, անջատված</w:t>
            </w:r>
          </w:p>
          <w:p w14:paraId="41CF905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Ցածր անցման ֆիլտր՝ 150 Հց, 270 Հց, 350 Հց</w:t>
            </w:r>
          </w:p>
          <w:p w14:paraId="52E1C1B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Ցանցային խոչընդոտման ֆիլտր (Notch)՝ 50 Հց, 60 Հց, անջատված</w:t>
            </w:r>
          </w:p>
          <w:p w14:paraId="39D2187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Ցանցային խանգարումների ճնշում՝ ոչ պակաս քան 20 դԲ</w:t>
            </w:r>
          </w:p>
          <w:p w14:paraId="4C0299C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Անվտանգություն և պաշտպանություն</w:t>
            </w:r>
          </w:p>
          <w:p w14:paraId="1AD13DE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Դեֆիբրիլյացիայից պաշտպանություն՝ մինչև 5000 Վ (360 Ջ) առանց տվյալների կորստի</w:t>
            </w:r>
          </w:p>
          <w:p w14:paraId="683FC67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Բազային գծի վերականգնում դեֆիբրիլյացիայից հետո՝ ոչ ավելի քան 2</w:t>
            </w:r>
            <w:r w:rsidRPr="001219C6">
              <w:rPr>
                <w:rFonts w:ascii="Times New Roman" w:hAnsi="Times New Roman"/>
                <w:sz w:val="14"/>
                <w:szCs w:val="14"/>
                <w:lang w:val="hy-AM"/>
              </w:rPr>
              <w:t>․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 վրկ</w:t>
            </w:r>
          </w:p>
          <w:p w14:paraId="71AE9CD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Էլեկտրոդների պոլարիզացիայի վերականգնում՝ ոչ ավելի քան 10 վրկ</w:t>
            </w:r>
          </w:p>
          <w:p w14:paraId="52C513B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4. Դեֆիբրիլյացիայի էներգիայի կլանում՝ ոչ ավելի քան 10 % (100 </w:t>
            </w:r>
            <w:r w:rsidRPr="001219C6">
              <w:rPr>
                <w:rFonts w:ascii="Cambria" w:hAnsi="Cambria" w:cs="Cambria"/>
                <w:sz w:val="14"/>
                <w:szCs w:val="14"/>
                <w:lang w:val="hy-AM"/>
              </w:rPr>
              <w:t>Ω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բեռ)</w:t>
            </w:r>
          </w:p>
          <w:p w14:paraId="6D9150B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AC գերբեռնվածության պաշտպանություն՝ ոչ պակաս քան 10 վրկ</w:t>
            </w:r>
          </w:p>
          <w:p w14:paraId="7AD2F13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7. Սրտախթանիչի (Pacemaker) ճանաչում</w:t>
            </w:r>
          </w:p>
          <w:p w14:paraId="097BEE4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Ամպլիտուդ՝ ±500 μV – ±700 մՎ</w:t>
            </w:r>
          </w:p>
          <w:p w14:paraId="7271991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Իմպուլսի լայնություն՝ 30 μվ – 2 մվ</w:t>
            </w:r>
          </w:p>
          <w:p w14:paraId="0B0A41F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8. Սրտի հաճախության չափում</w:t>
            </w:r>
          </w:p>
          <w:p w14:paraId="2391BFC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1. Չափման միջակայք՝ 30 – 300 զարկ/րոպե</w:t>
            </w:r>
          </w:p>
          <w:p w14:paraId="29780D3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Ճշգրտություն՝ ±1 % կամ ±1 զարկ/րոպե (մեծ արժեքը)</w:t>
            </w:r>
          </w:p>
          <w:p w14:paraId="7D9FC67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Լուծաչափություն՝ 1 զարկ/րոպե</w:t>
            </w:r>
          </w:p>
          <w:p w14:paraId="758E2BC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9. Էկրան</w:t>
            </w:r>
          </w:p>
          <w:p w14:paraId="6A3376D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Տեսակ՝ Capacitive, multi-point color touchscreen</w:t>
            </w:r>
          </w:p>
          <w:p w14:paraId="536323C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Չափը՝ ոչ պակաս քան 12</w:t>
            </w:r>
            <w:r w:rsidRPr="001219C6">
              <w:rPr>
                <w:rFonts w:ascii="Times New Roman" w:hAnsi="Times New Roman"/>
                <w:sz w:val="14"/>
                <w:szCs w:val="14"/>
                <w:lang w:val="hy-AM"/>
              </w:rPr>
              <w:t>․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 դյույմ</w:t>
            </w:r>
          </w:p>
          <w:p w14:paraId="1D610F1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Լուծաչափություն՝ ոչ պակաս քան 1280 × 800 պիքսել</w:t>
            </w:r>
          </w:p>
          <w:p w14:paraId="2F8CD83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Ցուցադրվող տվյալներ՝</w:t>
            </w:r>
          </w:p>
          <w:p w14:paraId="494FC7A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Հիվանդի ID, անուն, սեռ, տարիք</w:t>
            </w:r>
          </w:p>
          <w:p w14:paraId="14AABC9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Սրտի հաճախություն</w:t>
            </w:r>
          </w:p>
          <w:p w14:paraId="7512AB4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Սրտախթանիչի ինդիկացիա</w:t>
            </w:r>
          </w:p>
          <w:p w14:paraId="684281C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Զգուշացումներ և հաղորդագրություններ</w:t>
            </w:r>
          </w:p>
          <w:p w14:paraId="5A78F91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Ժամանակ, մարտկոցի լիցք</w:t>
            </w:r>
          </w:p>
          <w:p w14:paraId="6DF9E79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Ալիքաձևեր, արագություն, ուժեղացում</w:t>
            </w:r>
          </w:p>
          <w:p w14:paraId="273650B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10. Սնուցում</w:t>
            </w:r>
          </w:p>
          <w:p w14:paraId="69C3539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Սնուցում՝ AC ցանցից կամ մարտկոցից</w:t>
            </w:r>
          </w:p>
          <w:p w14:paraId="056BDE1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Մուտքային լարում՝ 100–240 Վ AC ±10 %</w:t>
            </w:r>
          </w:p>
          <w:p w14:paraId="1634F93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Հաճախականություն՝ 50/60 Հց</w:t>
            </w:r>
          </w:p>
          <w:p w14:paraId="0948B3E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11. Մարտկոց</w:t>
            </w:r>
          </w:p>
          <w:p w14:paraId="452A7C5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Տեսակ՝ վերալիցքավորվող լիթիում-իոնային</w:t>
            </w:r>
          </w:p>
          <w:p w14:paraId="09F1AE4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Տարողություն՝ ոչ պակաս քան 5600 mAh</w:t>
            </w:r>
          </w:p>
          <w:p w14:paraId="17B810B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Լիցքավորման ժամանակ՝</w:t>
            </w:r>
          </w:p>
          <w:p w14:paraId="0B653EE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մինչև 90 %՝ ≤3</w:t>
            </w:r>
            <w:r w:rsidRPr="001219C6">
              <w:rPr>
                <w:rFonts w:ascii="Times New Roman" w:hAnsi="Times New Roman"/>
                <w:sz w:val="14"/>
                <w:szCs w:val="14"/>
                <w:lang w:val="hy-AM"/>
              </w:rPr>
              <w:t>․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 ժամ</w:t>
            </w:r>
          </w:p>
          <w:p w14:paraId="462AED4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մինչև 100 %՝ ≤4 ժամ (անջատված սարքով)</w:t>
            </w:r>
          </w:p>
          <w:p w14:paraId="77DD699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Ինքնավար աշխատանք՝</w:t>
            </w:r>
          </w:p>
          <w:p w14:paraId="0429044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ոչ պակաս քան 500 ավտոմատ ԷՍԳ հաշվետվություն, կամ</w:t>
            </w:r>
          </w:p>
          <w:p w14:paraId="3494D3D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≥1 ժամ շարունակական տպումով, կամ</w:t>
            </w:r>
          </w:p>
          <w:p w14:paraId="4C9052C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≥8 ժամ առանց թղթի գրանցում</w:t>
            </w:r>
          </w:p>
          <w:p w14:paraId="57C4441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12. Տպիչ</w:t>
            </w:r>
          </w:p>
          <w:p w14:paraId="1F749E6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Տեսակ՝ բարձր լուծաչափի ջերմային տպիչ</w:t>
            </w:r>
          </w:p>
          <w:p w14:paraId="57EE189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Թղթի արագություն՝ 5, 12.5, 25, 50 մմ/վրկ (±5 %)</w:t>
            </w:r>
          </w:p>
          <w:p w14:paraId="6432D2D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Տպման լուծաչափություն՝</w:t>
            </w:r>
          </w:p>
          <w:p w14:paraId="0CCE73F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Հորիզոնական՝ 40 կետ/մմ</w:t>
            </w:r>
          </w:p>
          <w:p w14:paraId="6743B4F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Ուղղահայաց՝ 8 կետ/մմ</w:t>
            </w:r>
          </w:p>
          <w:p w14:paraId="2B82CA6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Թուղթ՝</w:t>
            </w:r>
          </w:p>
          <w:p w14:paraId="539B239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Thermal Z-fold A4 paper (210 մմ x 295 մմ)</w:t>
            </w:r>
          </w:p>
          <w:p w14:paraId="01B01ED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US Letter 8.5x11 in (215 մմ x 280 մմ)</w:t>
            </w:r>
          </w:p>
          <w:p w14:paraId="5C9CA5B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008DC4B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13. Ծրագրային ապահովում և հիշողություն</w:t>
            </w:r>
          </w:p>
          <w:p w14:paraId="59BF335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12-ալիք ԷՍԳ ավտոմատ վերլուծություն և ինտերպրետացիա</w:t>
            </w:r>
          </w:p>
          <w:p w14:paraId="172121D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Հանգստյան ԷՍԳ ռեժիմ՝ 10 վրկ գրանցմամբ և տպումով</w:t>
            </w:r>
          </w:p>
          <w:p w14:paraId="6D1C11D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Ներքին հիշողություն՝ ոչ պակաս քան 1200 ԷՍԳ</w:t>
            </w:r>
          </w:p>
          <w:p w14:paraId="68E6468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Լրակազմը պետք է ներառի </w:t>
            </w:r>
          </w:p>
          <w:p w14:paraId="652D14B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Թերմալ թուղթ - 1000 հիվանդի հաշվարկով</w:t>
            </w:r>
          </w:p>
          <w:p w14:paraId="0D7FAE1C" w14:textId="77777777" w:rsidR="005A515A" w:rsidRPr="001219C6" w:rsidRDefault="005A515A" w:rsidP="0072523D">
            <w:pPr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Բուժառուին միացման լար - առնվազն 2 հատ </w:t>
            </w:r>
            <w:r w:rsidRPr="001219C6"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24 ամիս երաշխիքային սպասարկում"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647198C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  <w:lastRenderedPageBreak/>
              <w:t>հատ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AC049A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393B6D" w14:textId="35BCA762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68A96FE7" w14:textId="2FA05A80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14:paraId="4736F0AC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ք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Երևան,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Հր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Ներսիսյան 7</w:t>
            </w:r>
          </w:p>
        </w:tc>
        <w:tc>
          <w:tcPr>
            <w:tcW w:w="1982" w:type="dxa"/>
            <w:gridSpan w:val="4"/>
            <w:shd w:val="clear" w:color="auto" w:fill="auto"/>
            <w:vAlign w:val="center"/>
          </w:tcPr>
          <w:p w14:paraId="21BBDBB7" w14:textId="77777777" w:rsidR="005A515A" w:rsidRPr="001219C6" w:rsidRDefault="005A515A" w:rsidP="0072523D">
            <w:pPr>
              <w:spacing w:line="0" w:lineRule="atLeast"/>
              <w:jc w:val="both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Պայմանագիրը (Ֆինանսական միջոցներ նախատեսվելու դեպքում՝ համաձայնագիրը) օրենքով սահմանված կարգով ուժի մեջ մտնելու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90-րդ օրացույցային օրը ներառյալ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։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   </w:t>
            </w:r>
          </w:p>
          <w:p w14:paraId="3EE8BE2B" w14:textId="77777777" w:rsidR="005A515A" w:rsidRPr="001219C6" w:rsidRDefault="005A515A" w:rsidP="0072523D">
            <w:pPr>
              <w:spacing w:line="0" w:lineRule="atLeast"/>
              <w:jc w:val="both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</w:p>
          <w:p w14:paraId="01D4446D" w14:textId="77777777" w:rsidR="005A515A" w:rsidRPr="00E215E0" w:rsidRDefault="005A515A" w:rsidP="0072523D">
            <w:pPr>
              <w:spacing w:line="0" w:lineRule="atLeast"/>
              <w:jc w:val="both"/>
              <w:rPr>
                <w:rFonts w:ascii="GHEA Grapalat" w:hAnsi="GHEA Grapalat"/>
                <w:sz w:val="14"/>
                <w:szCs w:val="14"/>
                <w:highlight w:val="yellow"/>
                <w:lang w:val="af-ZA"/>
              </w:rPr>
            </w:pPr>
          </w:p>
        </w:tc>
      </w:tr>
      <w:tr w:rsidR="005A515A" w:rsidRPr="00CB0600" w14:paraId="2B634985" w14:textId="77777777" w:rsidTr="0072523D">
        <w:trPr>
          <w:gridAfter w:val="1"/>
          <w:wAfter w:w="139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26DAA78D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  <w:lastRenderedPageBreak/>
              <w:t>2</w:t>
            </w:r>
          </w:p>
        </w:tc>
        <w:tc>
          <w:tcPr>
            <w:tcW w:w="1217" w:type="dxa"/>
            <w:shd w:val="clear" w:color="auto" w:fill="auto"/>
          </w:tcPr>
          <w:p w14:paraId="2D5A96A1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>33181190/503</w:t>
            </w:r>
          </w:p>
        </w:tc>
        <w:tc>
          <w:tcPr>
            <w:tcW w:w="1497" w:type="dxa"/>
            <w:shd w:val="clear" w:color="auto" w:fill="auto"/>
          </w:tcPr>
          <w:p w14:paraId="07516021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</w:rPr>
              <w:t>Դեֆիբրիլյատոր</w:t>
            </w:r>
          </w:p>
        </w:tc>
        <w:tc>
          <w:tcPr>
            <w:tcW w:w="5508" w:type="dxa"/>
            <w:shd w:val="clear" w:color="auto" w:fill="auto"/>
            <w:vAlign w:val="center"/>
          </w:tcPr>
          <w:p w14:paraId="57E189F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"Դեֆիբրիլյատոր / Հիվանդի մոնիտոր 1. Ընդհանուր պահանջներ 1. Սարքը պետք է լինի մուլտիֆունկցիոնալ դեֆիբրիլյատոր / հիվանդի մոնիտոր, նախատեսված նախահիվանդանոցային և հիվանդանոցային կիրառման համար 2. Պետք է ապահովի մոնիտորինգ, ձեռքով դեֆիբրիլյացիա, AED ռեժիմ, սինխրոն կարդիովերսիա և ոչ ինվազիվ պեյսինգ 3. Սարքը պետք է համապատասխանի EN/IEC 60601-1, IEC 60601-1-2, IEC 60601-2-4 ստանդարտներին</w:t>
            </w:r>
          </w:p>
          <w:p w14:paraId="0276702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Պետք է համապատասխանի AHA և ERC ուղեցույցներին (ոչ պակաս քան 2020–2021 թթ.)</w:t>
            </w:r>
          </w:p>
          <w:p w14:paraId="14B903C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Ֆիզիկական և շրջակա միջավայրի պահանջներ</w:t>
            </w:r>
          </w:p>
          <w:p w14:paraId="18D19B1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Չափերը՝ մոտ 285 × 170 × 265 մմ (առանց արտաքին paddle-ների)</w:t>
            </w:r>
          </w:p>
          <w:p w14:paraId="3C37B6F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Քաշը՝ ոչ ավելի քան 4.5 կգ (մարտկոցով)</w:t>
            </w:r>
          </w:p>
          <w:p w14:paraId="40740ED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Ջրապաշտպանություն՝ ոչ պակաս քան IPX5</w:t>
            </w:r>
          </w:p>
          <w:p w14:paraId="3F6AC69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Փոշուց պաշտպանություն՝ ոչ պակաս քան IP5X</w:t>
            </w:r>
          </w:p>
          <w:p w14:paraId="7E508EC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Աշխատանքային ջերմաստիճան՝ -20°C – +55°C</w:t>
            </w:r>
          </w:p>
          <w:p w14:paraId="73833E6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Պահպանման ջերմաստիճան՝ -40°C – +75°C</w:t>
            </w:r>
          </w:p>
          <w:p w14:paraId="0CFE50B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7. Խոնավություն՝ 5–95 % (ոչ կոնդենսացվող)</w:t>
            </w:r>
          </w:p>
          <w:p w14:paraId="136C094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8. Բարձրություն՝ -382 մ-ից մինչև +4575 մ</w:t>
            </w:r>
          </w:p>
          <w:p w14:paraId="32ABA4A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9. Պետք է դիմակայի՝ հարվածներին թրթռումներին թափումներին (ազատ անկում՝ 0.75 մ, 6 մակերես)</w:t>
            </w:r>
          </w:p>
          <w:p w14:paraId="7DD7A02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Էկրան 1. Տեսակ՝ գունավոր LCD, հպումային, պաշտպանված կոփված ապակով</w:t>
            </w:r>
          </w:p>
          <w:p w14:paraId="54281F6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Չափը՝ ոչ պակաս քան 8 դյույմ</w:t>
            </w:r>
          </w:p>
          <w:p w14:paraId="2249C2C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Լուծաչափություն՝ ոչ պակաս քան 1024 × 768 պիքսել</w:t>
            </w:r>
          </w:p>
          <w:p w14:paraId="02C3338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Ցուցադրվող ալիքներ՝ մինչև 5 ալիք</w:t>
            </w:r>
          </w:p>
          <w:p w14:paraId="159B871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ԷՍԳ ալիքների դիտման ժամանակ՝ ոչ պակաս քան 36 վրկ</w:t>
            </w:r>
          </w:p>
          <w:p w14:paraId="0A9A9C8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Սվիպ արագություն՝</w:t>
            </w:r>
          </w:p>
          <w:p w14:paraId="6872EA3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ԷՍԳ / SpO</w:t>
            </w:r>
            <w:r w:rsidRPr="001219C6">
              <w:rPr>
                <w:rFonts w:ascii="GHEA Grapalat" w:hAnsi="GHEA Grapalat" w:cs="Cambria Math"/>
                <w:sz w:val="14"/>
                <w:szCs w:val="14"/>
                <w:lang w:val="hy-AM"/>
              </w:rPr>
              <w:t>₂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՝ 6.25, 12.5, 25, 50 մմ/վրկ</w:t>
            </w:r>
          </w:p>
          <w:p w14:paraId="1B90024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RESP / CO</w:t>
            </w:r>
            <w:r w:rsidRPr="001219C6">
              <w:rPr>
                <w:rFonts w:ascii="GHEA Grapalat" w:hAnsi="GHEA Grapalat" w:cs="Cambria Math"/>
                <w:sz w:val="14"/>
                <w:szCs w:val="14"/>
                <w:lang w:val="hy-AM"/>
              </w:rPr>
              <w:t>₂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՝ 3, 6.25, 12.5, 25, 50 մմ/վրկ</w:t>
            </w:r>
          </w:p>
          <w:p w14:paraId="7EB4C79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7. Ֆունկցիաներ՝</w:t>
            </w:r>
          </w:p>
          <w:p w14:paraId="7858FB1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Ալիքի սառեցում (Freeze)</w:t>
            </w:r>
          </w:p>
          <w:p w14:paraId="08A56D1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Screenshot</w:t>
            </w:r>
          </w:p>
          <w:p w14:paraId="4D57973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Բարձր կոնտրաստ ռեժիմ</w:t>
            </w:r>
          </w:p>
          <w:p w14:paraId="34514D8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Ավտոմատ պայծառություն</w:t>
            </w:r>
          </w:p>
          <w:p w14:paraId="2E19375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Gesture control</w:t>
            </w:r>
          </w:p>
          <w:p w14:paraId="186D275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Սնուցում</w:t>
            </w:r>
          </w:p>
          <w:p w14:paraId="2E8B6F4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4.1 AC սնուցում</w:t>
            </w:r>
          </w:p>
          <w:p w14:paraId="3637D5F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Մուտքային լարում՝ 100–240 Վ AC</w:t>
            </w:r>
          </w:p>
          <w:p w14:paraId="1719791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Հաճախականություն՝ 50/60 Հց</w:t>
            </w:r>
          </w:p>
          <w:p w14:paraId="474859C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Մուտքային հոսանք՝ մոտ 0.8–1.8 Ա</w:t>
            </w:r>
          </w:p>
          <w:p w14:paraId="3DA9E88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4.2 DC սնուցում (ինվերտորով)</w:t>
            </w:r>
          </w:p>
          <w:p w14:paraId="3A49B7A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Մուտքային լարում՝ 12 Վ DC</w:t>
            </w:r>
          </w:p>
          <w:p w14:paraId="3917D8F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Ելքային լարում՝ 230 Վ AC</w:t>
            </w:r>
          </w:p>
          <w:p w14:paraId="62EA436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Ելքային հզորություն՝ մոտ 150 Վտ</w:t>
            </w:r>
          </w:p>
          <w:p w14:paraId="5028CCE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Մարտկոց</w:t>
            </w:r>
          </w:p>
          <w:p w14:paraId="484A089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Տեսակ՝ վերալիցքավորվող լիթիում-իոնային</w:t>
            </w:r>
          </w:p>
          <w:p w14:paraId="5B37A18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Տարողություն՝ ոչ պակաս քան 4500 mAh</w:t>
            </w:r>
          </w:p>
          <w:p w14:paraId="003CA5B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Քանակ՝ 1 մարտկոց</w:t>
            </w:r>
          </w:p>
          <w:p w14:paraId="31AF1A8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4. Լիցքավորման ժամանակ՝</w:t>
            </w:r>
          </w:p>
          <w:p w14:paraId="25988E5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մինչև 90 %՝ ≤3 ժամ</w:t>
            </w:r>
          </w:p>
          <w:p w14:paraId="6899B92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մինչև 100 %՝ ≤4 ժամ (անջատված սարքով)</w:t>
            </w:r>
          </w:p>
          <w:p w14:paraId="6C602E2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Լիցքի ինդիկատոր՝ LED, ոչ պակաս քան 5 սեգմենտ</w:t>
            </w:r>
          </w:p>
          <w:p w14:paraId="40D7A87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Ինքնավար աշխատանք (նոր մարտկոցով)՝</w:t>
            </w:r>
          </w:p>
          <w:p w14:paraId="2C65F74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Մոնիտորինգ՝ ոչ պակաս քան 6.5 ժամ</w:t>
            </w:r>
          </w:p>
          <w:p w14:paraId="5ECB4A4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Դեֆիբրիլյացիա՝ ≥220 շոկ (360 Ջ)</w:t>
            </w:r>
          </w:p>
          <w:p w14:paraId="37EDABE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Պեյսինգ՝ ≥4.5 ժամ</w:t>
            </w:r>
          </w:p>
          <w:p w14:paraId="33E8D7D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Տպիչ (Recorder)</w:t>
            </w:r>
          </w:p>
          <w:p w14:paraId="06AE51C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Տեսակ՝ բարձր լուծաչափի ջերմային</w:t>
            </w:r>
          </w:p>
          <w:p w14:paraId="6883982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Ալիքների քանակ՝ մինչև 3 ալիք</w:t>
            </w:r>
          </w:p>
          <w:p w14:paraId="1B71FD9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Արագություն՝ 6.25, 12.5, 25, 50 մմ/վրկ</w:t>
            </w:r>
          </w:p>
          <w:p w14:paraId="7F1A84B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Թղթի լայնություն՝ 50 մմ</w:t>
            </w:r>
          </w:p>
          <w:p w14:paraId="37631C4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Ավտոմատ գրանցում՝</w:t>
            </w:r>
          </w:p>
          <w:p w14:paraId="7041A77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նշված իրադարձություններ</w:t>
            </w:r>
          </w:p>
          <w:p w14:paraId="21C3475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լիցքավորում</w:t>
            </w:r>
          </w:p>
          <w:p w14:paraId="5B95BCC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շոկ</w:t>
            </w:r>
          </w:p>
          <w:p w14:paraId="1A784A7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ալարմ</w:t>
            </w:r>
          </w:p>
          <w:p w14:paraId="13CE13E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ինքնաթեստ</w:t>
            </w:r>
          </w:p>
          <w:p w14:paraId="63DE0F6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7. Տվյալների պահպանում և փոխանցում</w:t>
            </w:r>
          </w:p>
          <w:p w14:paraId="5901F31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Ներքին հիշողություն՝ ոչ պակաս քան 4 ԳԲ</w:t>
            </w:r>
          </w:p>
          <w:p w14:paraId="3AD822F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Իրադարձություններ՝ մինչև 1000 դեպք մեկ հիվանդի համար</w:t>
            </w:r>
          </w:p>
          <w:p w14:paraId="10C2DEA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Ալիքների պահպանում՝ մինչև 120 ժամ շարունակական ԷՍԳ</w:t>
            </w:r>
          </w:p>
          <w:p w14:paraId="1EE4CD5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Տաբուլյար տրենդներ՝ ≥200 ժամ (1 րոպե լուծաչափ)</w:t>
            </w:r>
          </w:p>
          <w:p w14:paraId="4AA560A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Ձայնային գրանցում՝ ոչ պակաս քան 8 ժամ</w:t>
            </w:r>
          </w:p>
          <w:p w14:paraId="457B059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Տվյալների արտահանում՝ USB կրիչով</w:t>
            </w:r>
          </w:p>
          <w:p w14:paraId="1B937BC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8. Դեֆիբրիլյատոր</w:t>
            </w:r>
          </w:p>
          <w:p w14:paraId="03FF708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Ալիքաձև՝ երկփուլ, truncated exponential, իմպեդանսի կոմպենսացիայով</w:t>
            </w:r>
          </w:p>
          <w:p w14:paraId="798CEDF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Էներգիայի ճշգրտություն՝ ±2 Ջ կամ ±10 %</w:t>
            </w:r>
          </w:p>
          <w:p w14:paraId="2E911CE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Միացման ժամանակ՝ ≤2 վրկ</w:t>
            </w:r>
          </w:p>
          <w:p w14:paraId="100EA88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Լիցքավորման ժամանակ՝</w:t>
            </w:r>
          </w:p>
          <w:p w14:paraId="1D6512E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≤3 վրկ (200 Ջ)</w:t>
            </w:r>
          </w:p>
          <w:p w14:paraId="4991D33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≤7 վրկ (360 Ջ)</w:t>
            </w:r>
          </w:p>
          <w:p w14:paraId="7A600B5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ԷՍԳ վերականգնում՝ ≤2.5 վրկ</w:t>
            </w:r>
          </w:p>
          <w:p w14:paraId="51A0E5B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Շոկի տրամադրում՝ պադ-էլեկտրոդներով կամ paddle-ներով</w:t>
            </w:r>
          </w:p>
          <w:p w14:paraId="2498C1B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7. Հիվանդի իմպեդանս՝ 25–300 </w:t>
            </w:r>
            <w:r w:rsidRPr="001219C6">
              <w:rPr>
                <w:rFonts w:ascii="Cambria" w:hAnsi="Cambria" w:cs="Cambria"/>
                <w:sz w:val="14"/>
                <w:szCs w:val="14"/>
                <w:lang w:val="hy-AM"/>
              </w:rPr>
              <w:t>Ω</w:t>
            </w:r>
          </w:p>
          <w:p w14:paraId="134B8FF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Ձեռքով ռեժիմ</w:t>
            </w:r>
          </w:p>
          <w:p w14:paraId="54DE1F4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Էներգիա՝ 1-ից մինչև 360 Ջ (քայլերով)</w:t>
            </w:r>
          </w:p>
          <w:p w14:paraId="686334B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Սինխրոն կարդիովերսիա</w:t>
            </w:r>
          </w:p>
          <w:p w14:paraId="40E9703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Էներգիայի փոխանցում՝ ≤60 մվ QRS պիկից</w:t>
            </w:r>
          </w:p>
          <w:p w14:paraId="56821EB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AED ռեժիմ</w:t>
            </w:r>
          </w:p>
          <w:p w14:paraId="58E0D8D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Կարգավորվող էներգիա՝</w:t>
            </w:r>
          </w:p>
          <w:p w14:paraId="44EBE78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մեծահասակ՝ 100–360 Ջ</w:t>
            </w:r>
          </w:p>
          <w:p w14:paraId="291E190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մանկական՝ 10–200 Ջ</w:t>
            </w:r>
          </w:p>
          <w:p w14:paraId="02B4275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Շոկերի քանակ՝ 1–3 (կարգավորվող)</w:t>
            </w:r>
          </w:p>
          <w:p w14:paraId="54554A9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3. Ռիթմի անալիզ </w:t>
            </w:r>
            <w:r w:rsidRPr="001219C6">
              <w:rPr>
                <w:rFonts w:ascii="Times New Roman" w:hAnsi="Times New Roman"/>
                <w:sz w:val="14"/>
                <w:szCs w:val="14"/>
                <w:lang w:val="hy-AM"/>
              </w:rPr>
              <w:t>→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1219C6">
              <w:rPr>
                <w:rFonts w:ascii="GHEA Grapalat" w:hAnsi="GHEA Grapalat" w:cs="GHEA Grapalat"/>
                <w:sz w:val="14"/>
                <w:szCs w:val="14"/>
                <w:lang w:val="hy-AM"/>
              </w:rPr>
              <w:t>լիցքավորում՝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1219C6">
              <w:rPr>
                <w:rFonts w:ascii="GHEA Grapalat" w:hAnsi="GHEA Grapalat" w:cs="GHEA Grapalat"/>
                <w:sz w:val="14"/>
                <w:szCs w:val="14"/>
                <w:lang w:val="hy-AM"/>
              </w:rPr>
              <w:t>≤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10 </w:t>
            </w:r>
            <w:r w:rsidRPr="001219C6">
              <w:rPr>
                <w:rFonts w:ascii="GHEA Grapalat" w:hAnsi="GHEA Grapalat" w:cs="GHEA Grapalat"/>
                <w:sz w:val="14"/>
                <w:szCs w:val="14"/>
                <w:lang w:val="hy-AM"/>
              </w:rPr>
              <w:t>վրկ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(</w:t>
            </w:r>
            <w:r w:rsidRPr="001219C6">
              <w:rPr>
                <w:rFonts w:ascii="GHEA Grapalat" w:hAnsi="GHEA Grapalat" w:cs="GHEA Grapalat"/>
                <w:sz w:val="14"/>
                <w:szCs w:val="14"/>
                <w:lang w:val="hy-AM"/>
              </w:rPr>
              <w:t>սկզբնական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)</w:t>
            </w:r>
          </w:p>
          <w:p w14:paraId="671B0F2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9. Ոչ ինվազիվ պեյսինգ</w:t>
            </w:r>
          </w:p>
          <w:p w14:paraId="1420E73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Ալիքաձև՝ մոնոֆազ քառակուսի իմպուլս</w:t>
            </w:r>
          </w:p>
          <w:p w14:paraId="4D521A1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Իմպուլսի լայնություն՝ 20 կամ 40 մվ (±5 %)</w:t>
            </w:r>
          </w:p>
          <w:p w14:paraId="61BFD5A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Ռեժիմներ՝ Demand / Fixed</w:t>
            </w:r>
          </w:p>
          <w:p w14:paraId="17740D5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Հաճախականություն՝ 30–210 պուլս/րոպե</w:t>
            </w:r>
          </w:p>
          <w:p w14:paraId="5A3143E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Ելքային հոսանք՝ 0–200 մԱ</w:t>
            </w:r>
          </w:p>
          <w:p w14:paraId="2F07120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4:1 pacing ռեժիմ՝ այո</w:t>
            </w:r>
          </w:p>
          <w:p w14:paraId="3D4C060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10. ԷՍԳ</w:t>
            </w:r>
          </w:p>
          <w:p w14:paraId="288F8F0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Ալիքներ՝ 3 և 5 լիդ</w:t>
            </w:r>
          </w:p>
          <w:p w14:paraId="266E2B7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Լիդերի ընտրություն՝</w:t>
            </w:r>
          </w:p>
          <w:p w14:paraId="6B86A27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 լիդ՝ I, II, III</w:t>
            </w:r>
          </w:p>
          <w:p w14:paraId="2712889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 լիդ՝ I, II, III, aVR, aVL, aVF, V</w:t>
            </w:r>
          </w:p>
          <w:p w14:paraId="0D0EE3E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Սրտի հաճախություն՝</w:t>
            </w:r>
          </w:p>
          <w:p w14:paraId="0F49964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մեծահասակ՝ 15–300 bpm</w:t>
            </w:r>
          </w:p>
          <w:p w14:paraId="151692E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մանկական / նեոնատալ՝ 15–350 bpm</w:t>
            </w:r>
          </w:p>
          <w:p w14:paraId="1E0DBC5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Arrhythmia, ալարմներ, ST/QT մոնիտորինգ՝ այո</w:t>
            </w:r>
          </w:p>
          <w:p w14:paraId="0FFE75E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11. Շնչառություն (RESP)</w:t>
            </w:r>
          </w:p>
          <w:p w14:paraId="2FFEBA4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Մեթոդ՝ տրանսթորակալ իմպեդանս</w:t>
            </w:r>
          </w:p>
          <w:p w14:paraId="5A3DCE1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Միջակայք՝ 0–200 շնչ/րոպե</w:t>
            </w:r>
          </w:p>
          <w:p w14:paraId="101882C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12. SpO</w:t>
            </w:r>
            <w:r w:rsidRPr="001219C6">
              <w:rPr>
                <w:rFonts w:ascii="GHEA Grapalat" w:hAnsi="GHEA Grapalat" w:cs="Cambria Math"/>
                <w:sz w:val="14"/>
                <w:szCs w:val="14"/>
                <w:lang w:val="hy-AM"/>
              </w:rPr>
              <w:t>₂</w:t>
            </w:r>
          </w:p>
          <w:p w14:paraId="175DE32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Չափման միջակայք՝ 0–100 %</w:t>
            </w:r>
          </w:p>
          <w:p w14:paraId="07DF7D3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Լուծաչափություն՝ 1 %</w:t>
            </w:r>
          </w:p>
          <w:p w14:paraId="23D2CBF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Զարկերի միջակայք՝ 20–300 bpm</w:t>
            </w:r>
          </w:p>
          <w:p w14:paraId="68E6C22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Համատեղելիություն՝ տարբեր SpO</w:t>
            </w:r>
            <w:r w:rsidRPr="001219C6">
              <w:rPr>
                <w:rFonts w:ascii="GHEA Grapalat" w:hAnsi="GHEA Grapalat" w:cs="Cambria Math"/>
                <w:sz w:val="14"/>
                <w:szCs w:val="14"/>
                <w:lang w:val="hy-AM"/>
              </w:rPr>
              <w:t>₂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տեխնոլոգիաներով</w:t>
            </w:r>
          </w:p>
          <w:p w14:paraId="77B337B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13. NIBP</w:t>
            </w:r>
          </w:p>
          <w:p w14:paraId="316C863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Ռեժիմներ՝ Manual, Auto, STAT, Sequence</w:t>
            </w:r>
          </w:p>
          <w:p w14:paraId="2B661B8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Ճնշման միջակայք՝ 0–300 mmHg</w:t>
            </w:r>
          </w:p>
          <w:p w14:paraId="073B470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Ցուցադրում՝ սիստոլիկ, դիաստոլիկ, միջին</w:t>
            </w:r>
          </w:p>
          <w:p w14:paraId="08201BA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14. CO</w:t>
            </w:r>
            <w:r w:rsidRPr="001219C6">
              <w:rPr>
                <w:rFonts w:ascii="GHEA Grapalat" w:hAnsi="GHEA Grapalat" w:cs="Cambria Math"/>
                <w:sz w:val="14"/>
                <w:szCs w:val="14"/>
                <w:lang w:val="hy-AM"/>
              </w:rPr>
              <w:t>₂</w:t>
            </w:r>
          </w:p>
          <w:p w14:paraId="52D290A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Տեսակ՝ Sidestream</w:t>
            </w:r>
          </w:p>
          <w:p w14:paraId="7304BB4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Չափման միջակայք՝ 0–150 mmHg</w:t>
            </w:r>
          </w:p>
          <w:p w14:paraId="17914D6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Շնչառական հաճախություն՝ 0–150 rpm</w:t>
            </w:r>
          </w:p>
          <w:p w14:paraId="3C52AA9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15. CPR feedback</w:t>
            </w:r>
          </w:p>
          <w:p w14:paraId="4A67B56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Չափվող պարամետրեր՝</w:t>
            </w:r>
          </w:p>
          <w:p w14:paraId="07A719F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սեղմման խորություն և հաճախություն</w:t>
            </w:r>
          </w:p>
          <w:p w14:paraId="309CFC7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ռիկոիլ</w:t>
            </w:r>
          </w:p>
          <w:p w14:paraId="118F31B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CCF, CQI</w:t>
            </w:r>
          </w:p>
          <w:p w14:paraId="3D73C97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CPR մետրոնոմ և countdown՝ այո 24 ամիս երաշխիքային սպասարկում"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E04E812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հատ</w:t>
            </w:r>
          </w:p>
          <w:p w14:paraId="3D47CE76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C84921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AA3CAC" w14:textId="7654AD43" w:rsidR="005A515A" w:rsidRPr="001219C6" w:rsidRDefault="005A515A" w:rsidP="0072523D">
            <w:pPr>
              <w:spacing w:line="0" w:lineRule="atLeast"/>
              <w:ind w:left="-107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14:paraId="39E6697A" w14:textId="0F602413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576942BD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ք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Երևան,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Հր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Ներսիսյան 7</w:t>
            </w:r>
          </w:p>
        </w:tc>
        <w:tc>
          <w:tcPr>
            <w:tcW w:w="2088" w:type="dxa"/>
            <w:gridSpan w:val="6"/>
            <w:shd w:val="clear" w:color="auto" w:fill="auto"/>
            <w:vAlign w:val="center"/>
          </w:tcPr>
          <w:p w14:paraId="7C322931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Պայմանագիրը (Ֆինանսական միջոցներ նախատեսվելու դեպքում՝ համաձայնագիրը) օրենքով սահմանված կարգով ուժի մեջ մտնելու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90-րդ օրացույցային օրը ներառյալ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։</w:t>
            </w:r>
          </w:p>
        </w:tc>
      </w:tr>
      <w:tr w:rsidR="005A515A" w:rsidRPr="00CB0600" w14:paraId="3E208C20" w14:textId="77777777" w:rsidTr="0072523D">
        <w:trPr>
          <w:gridAfter w:val="1"/>
          <w:wAfter w:w="139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1B082B97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</w:pPr>
            <w:r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3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237D0325" w14:textId="77777777" w:rsidR="005A515A" w:rsidRPr="001219C6" w:rsidRDefault="005A515A" w:rsidP="0072523D">
            <w:pPr>
              <w:rPr>
                <w:rFonts w:ascii="GHEA Grapalat" w:hAnsi="GHEA Grapalat" w:cs="Helvetica"/>
                <w:color w:val="403931"/>
                <w:sz w:val="14"/>
                <w:szCs w:val="14"/>
                <w:lang w:val="en-GB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33191190/502</w:t>
            </w:r>
          </w:p>
          <w:p w14:paraId="0DEE5A44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0C09A28C" w14:textId="77777777" w:rsidR="005A515A" w:rsidRPr="001219C6" w:rsidRDefault="005A515A" w:rsidP="0072523D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GB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Պատգարակ բազմաֆունկցիոնալ</w:t>
            </w:r>
          </w:p>
          <w:p w14:paraId="68AD7F0B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62EFACF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Պատգարակ հիվանդի տեղափոխման համար։ Չափսեր՝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1900*640*550*850մմ, թիկնակի կարգավորում: 0-70°(+-10° 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Բարձրությունը կառավարվող ճախարակային համակարգի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միջոցով 1 հավաքածու:Թիկնակի գազային զսպանակ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1հատ:Կողային բազրիքներ-հիդրավլիկ 1 հավաքածու: Անիվների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կենտրոնական արգելակով 4հատ: ՈՒղորդող անիվ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1հատ:Ինֆուզիոն ձողերի հարդակներ 2 հատ: Ինֆուզիոն ձող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1հավաքածու: Թթվածնի բալոնի բռնակ 1 հատ: Կենտրոնական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արգելակային համակարգ 1 հավաքածու: Տեղափոխման ներքնակ 1 հատ: Ուղղորդող ոտնակ 2 հատ: 24 ամիս երաշխիքային սպասարկում</w:t>
            </w:r>
          </w:p>
          <w:p w14:paraId="1FCACBF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41FF3C23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  <w:t>шт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B2E526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0DEC3A" w14:textId="5D5C3B60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14:paraId="222C25A5" w14:textId="2987E4AB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1A1D3E"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14:paraId="12ACE3BD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ք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Երևան,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Հր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Ներսիսյան 7</w:t>
            </w:r>
          </w:p>
        </w:tc>
        <w:tc>
          <w:tcPr>
            <w:tcW w:w="2167" w:type="dxa"/>
            <w:gridSpan w:val="7"/>
            <w:shd w:val="clear" w:color="auto" w:fill="auto"/>
            <w:vAlign w:val="center"/>
          </w:tcPr>
          <w:p w14:paraId="0DA9975D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Պայմանագիրը (Ֆինանսական միջոցներ նախատեսվելու դեպքում՝ համաձայնագիրը) օրենքով սահմանված կարգով ուժի մեջ մտնելու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90-րդ օրացույցային օրը ներառյալ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։</w:t>
            </w:r>
          </w:p>
        </w:tc>
      </w:tr>
      <w:tr w:rsidR="005A515A" w:rsidRPr="00794D39" w14:paraId="15B0E53C" w14:textId="77777777" w:rsidTr="0072523D">
        <w:trPr>
          <w:gridAfter w:val="1"/>
          <w:wAfter w:w="139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01AC6A17" w14:textId="77777777" w:rsidR="005A515A" w:rsidRPr="00F279AD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4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4E6EAC40" w14:textId="77777777" w:rsidR="005A515A" w:rsidRPr="001219C6" w:rsidRDefault="005A515A" w:rsidP="0072523D">
            <w:pPr>
              <w:rPr>
                <w:rFonts w:ascii="GHEA Grapalat" w:hAnsi="GHEA Grapalat" w:cs="Helvetica"/>
                <w:color w:val="403931"/>
                <w:sz w:val="14"/>
                <w:szCs w:val="14"/>
                <w:lang w:val="en-GB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33121170/526</w:t>
            </w:r>
          </w:p>
          <w:p w14:paraId="06D3006D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67C412AA" w14:textId="77777777" w:rsidR="005A515A" w:rsidRPr="001219C6" w:rsidRDefault="005A515A" w:rsidP="0072523D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սրտանոթային հետազոտությունների սարքեր</w:t>
            </w: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/</w:t>
            </w:r>
            <w:r w:rsidRPr="001219C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Մոնիտոր/</w:t>
            </w:r>
          </w:p>
          <w:p w14:paraId="680CDF05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3C87F217" w14:textId="77777777" w:rsidR="00794D39" w:rsidRPr="00794D39" w:rsidRDefault="00794D39" w:rsidP="00794D39">
            <w:pPr>
              <w:spacing w:before="100" w:beforeAutospacing="1"/>
              <w:jc w:val="both"/>
              <w:outlineLvl w:val="2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bookmarkStart w:id="0" w:name="_Hlk238647851"/>
            <w:r w:rsidRPr="00794D3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Հիվանդների կենսական պարամետրերի հսկման մոնիտոր</w:t>
            </w:r>
          </w:p>
          <w:p w14:paraId="465F2ABB" w14:textId="77777777" w:rsidR="00794D39" w:rsidRPr="00794D39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94D39">
              <w:rPr>
                <w:rFonts w:ascii="GHEA Grapalat" w:hAnsi="GHEA Grapalat"/>
                <w:sz w:val="16"/>
                <w:szCs w:val="16"/>
                <w:lang w:val="hy-AM"/>
              </w:rPr>
              <w:t>Մոնիտորը պետք է նախատեսված լինի մեծահասակ, մանկական և նեոնատալ պացիենտների կենսական պարամետրերի շարունակական հսկման համար։</w:t>
            </w:r>
          </w:p>
          <w:p w14:paraId="4BF7219F" w14:textId="77777777" w:rsidR="00794D39" w:rsidRPr="00794D39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94D3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Էկրան և ընդհանուր բնութագրեր</w:t>
            </w:r>
          </w:p>
          <w:p w14:paraId="62D1BADC" w14:textId="77777777" w:rsidR="00794D39" w:rsidRPr="00CB0600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94D39">
              <w:rPr>
                <w:rFonts w:ascii="GHEA Grapalat" w:hAnsi="GHEA Grapalat"/>
                <w:sz w:val="16"/>
                <w:szCs w:val="16"/>
                <w:lang w:val="hy-AM"/>
              </w:rPr>
              <w:t>Գունավոր, հպումային LCD էկրան՝ ոչ պակաս, քան 1</w:t>
            </w:r>
            <w:r w:rsidRPr="00C97211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794D39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դյույմ անկյունագծով։ </w:t>
            </w:r>
            <w:r w:rsidRPr="00CB0600">
              <w:rPr>
                <w:rFonts w:ascii="GHEA Grapalat" w:hAnsi="GHEA Grapalat"/>
                <w:sz w:val="16"/>
                <w:szCs w:val="16"/>
                <w:lang w:val="hy-AM"/>
              </w:rPr>
              <w:t>Էկրանի լուծաչափը՝ ոչ պակաս, քան 1366 × 768 պիքսել։ Էկրանին միաժամանակ ցուցադրվող ալիքաձևերի քանակը՝ ոչ պակաս, քան 12։</w:t>
            </w:r>
          </w:p>
          <w:p w14:paraId="22FA6B8E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Հիմնական մոնիտորինգի պարամետրերը պետք է ներառեն՝ ECG, RESP, NIBP, SpO₂ և երկու ջերմաստիճանային ալիք՝ TEMP1/TEMP2։</w:t>
            </w:r>
          </w:p>
          <w:p w14:paraId="7BFCF40F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NIBP չափման համակարգը պետք է ունենա ավելցուկային ճնշումից երկակի պաշտպանություն։</w:t>
            </w:r>
          </w:p>
          <w:p w14:paraId="322BDC9C" w14:textId="77777777" w:rsidR="00794D39" w:rsidRPr="00C97211" w:rsidRDefault="00794D39" w:rsidP="00794D39">
            <w:pPr>
              <w:spacing w:before="100" w:beforeAutospacing="1"/>
              <w:jc w:val="both"/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97211">
              <w:rPr>
                <w:rFonts w:ascii="GHEA Grapalat" w:hAnsi="GHEA Grapalat"/>
                <w:b/>
                <w:bCs/>
                <w:sz w:val="18"/>
                <w:szCs w:val="18"/>
              </w:rPr>
              <w:t>Էլեկտրասրտագրություն (ECG)</w:t>
            </w:r>
          </w:p>
          <w:p w14:paraId="57BB1B92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ECG մոնիտորինգը պետք է համապատասխանի IEC 60601-2-27 ստանդարտի պահանջներին։</w:t>
            </w:r>
          </w:p>
          <w:p w14:paraId="401D9425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Աջակցվող լիդերը՝ 3 և 5 լարով ECG մալուխների համար՝ I, II, III, aVR, aVL, aVF և V։ Պետք է ապահովվի միացված ECG լարերի քանակի ավտոմատ ճանաչում։</w:t>
            </w:r>
          </w:p>
          <w:p w14:paraId="49C91CB1" w14:textId="77777777" w:rsidR="00794D39" w:rsidRPr="00C97211" w:rsidRDefault="00794D39" w:rsidP="00794D39">
            <w:pPr>
              <w:numPr>
                <w:ilvl w:val="0"/>
                <w:numId w:val="1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Սրտի հաճախության չափման միջակայքը՝ մեծահասակների համար առնվազն 10–300 զարկ/րոպե, մանկական և նեոնատալ պացիենտների համար՝ առնվազն 10–350 զարկ/րոպե։ </w:t>
            </w:r>
          </w:p>
          <w:p w14:paraId="435E968E" w14:textId="77777777" w:rsidR="00794D39" w:rsidRPr="00C97211" w:rsidRDefault="00794D39" w:rsidP="00794D39">
            <w:pPr>
              <w:numPr>
                <w:ilvl w:val="0"/>
                <w:numId w:val="1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Սրտի հաճախության չափման ճշգրտությունը՝ ±1 զարկ/րոպե կամ չափված արժեքի ±1%, ըստ ավելի մեծ արժեքի։ </w:t>
            </w:r>
          </w:p>
          <w:p w14:paraId="1EC2A0C7" w14:textId="77777777" w:rsidR="00794D39" w:rsidRPr="00C97211" w:rsidRDefault="00794D39" w:rsidP="00794D39">
            <w:pPr>
              <w:numPr>
                <w:ilvl w:val="0"/>
                <w:numId w:val="1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Լուծաչափությունը՝ 1 զարկ/րոպե։ </w:t>
            </w:r>
          </w:p>
          <w:p w14:paraId="2B9EA7F1" w14:textId="77777777" w:rsidR="00794D39" w:rsidRPr="00C97211" w:rsidRDefault="00794D39" w:rsidP="00794D39">
            <w:pPr>
              <w:numPr>
                <w:ilvl w:val="0"/>
                <w:numId w:val="1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Առիթմիայի անալիզ՝ ոչ պակաս, քան 20 տեսակի առիթմիայի ճանաչմամբ։ </w:t>
            </w:r>
          </w:p>
          <w:p w14:paraId="009DA47E" w14:textId="77777777" w:rsidR="00794D39" w:rsidRPr="00C97211" w:rsidRDefault="00794D39" w:rsidP="00794D39">
            <w:pPr>
              <w:numPr>
                <w:ilvl w:val="0"/>
                <w:numId w:val="1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ST սեգմենտի անալիզի միջակայքը՝ առնվազն −2.5-ից +2.5 mV։ </w:t>
            </w:r>
          </w:p>
          <w:p w14:paraId="3ABC2461" w14:textId="77777777" w:rsidR="00794D39" w:rsidRPr="00C97211" w:rsidRDefault="00794D39" w:rsidP="00794D39">
            <w:pPr>
              <w:numPr>
                <w:ilvl w:val="0"/>
                <w:numId w:val="1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lastRenderedPageBreak/>
              <w:t xml:space="preserve">ST սեգմենտի լուծաչափությունը՝ ոչ ավելի, քան 0.01 mV։ </w:t>
            </w:r>
          </w:p>
          <w:p w14:paraId="5ECC7654" w14:textId="77777777" w:rsidR="00794D39" w:rsidRPr="00C97211" w:rsidRDefault="00794D39" w:rsidP="00794D39">
            <w:pPr>
              <w:numPr>
                <w:ilvl w:val="0"/>
                <w:numId w:val="1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QT/QTc անալիզ՝ QT, QTc և ΔQTc ցուցանիշներով։ </w:t>
            </w:r>
          </w:p>
          <w:p w14:paraId="64E458B1" w14:textId="77777777" w:rsidR="00794D39" w:rsidRPr="00C97211" w:rsidRDefault="00794D39" w:rsidP="00794D39">
            <w:pPr>
              <w:numPr>
                <w:ilvl w:val="0"/>
                <w:numId w:val="1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QT/QTc չափման միջակայքը՝ առնվազն 200–800 ms։ </w:t>
            </w:r>
          </w:p>
          <w:p w14:paraId="272B78E3" w14:textId="77777777" w:rsidR="00794D39" w:rsidRPr="00C97211" w:rsidRDefault="00794D39" w:rsidP="00794D39">
            <w:pPr>
              <w:numPr>
                <w:ilvl w:val="0"/>
                <w:numId w:val="1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Դեֆիբրիլյացիայից պաշտպանություն՝ ոչ պակաս, քան 5000 V/360 J։ </w:t>
            </w:r>
          </w:p>
          <w:p w14:paraId="49C9563C" w14:textId="77777777" w:rsidR="00794D39" w:rsidRPr="00C97211" w:rsidRDefault="00794D39" w:rsidP="00794D39">
            <w:pPr>
              <w:spacing w:before="100" w:beforeAutospacing="1"/>
              <w:jc w:val="both"/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97211">
              <w:rPr>
                <w:rFonts w:ascii="GHEA Grapalat" w:hAnsi="GHEA Grapalat"/>
                <w:b/>
                <w:bCs/>
                <w:sz w:val="18"/>
                <w:szCs w:val="18"/>
              </w:rPr>
              <w:t>Շնչառություն (RESP)</w:t>
            </w:r>
          </w:p>
          <w:p w14:paraId="4BFE175C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Չափման մեթոդը՝ կրծքավանդակի իմպեդանսային մեթոդ՝ ECG էլեկտրոդների միջոցով։</w:t>
            </w:r>
          </w:p>
          <w:p w14:paraId="6DD2FCE9" w14:textId="77777777" w:rsidR="00794D39" w:rsidRPr="00C97211" w:rsidRDefault="00794D39" w:rsidP="00794D39">
            <w:pPr>
              <w:numPr>
                <w:ilvl w:val="0"/>
                <w:numId w:val="2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Աջակցվող լիդերը՝ I, II և ավտոմատ ընտրություն։ </w:t>
            </w:r>
          </w:p>
          <w:p w14:paraId="523D6457" w14:textId="77777777" w:rsidR="00794D39" w:rsidRPr="00C97211" w:rsidRDefault="00794D39" w:rsidP="00794D39">
            <w:pPr>
              <w:numPr>
                <w:ilvl w:val="0"/>
                <w:numId w:val="2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Շնչառական հաճախության չափման միջակայքը՝ առնվազն 0–200 շնչ/րոպե։ </w:t>
            </w:r>
          </w:p>
          <w:p w14:paraId="183F3473" w14:textId="77777777" w:rsidR="00794D39" w:rsidRPr="00C97211" w:rsidRDefault="00794D39" w:rsidP="00794D39">
            <w:pPr>
              <w:numPr>
                <w:ilvl w:val="0"/>
                <w:numId w:val="2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Ճշգրտությունը՝ ±1 շնչ/րոպե՝ 0–120 շնչ/րոպե միջակայքում և ±2 շնչ/րոպե՝ 121–200 շնչ/րոպե միջակայքում։ </w:t>
            </w:r>
          </w:p>
          <w:p w14:paraId="4BCBE742" w14:textId="77777777" w:rsidR="00794D39" w:rsidRPr="00C97211" w:rsidRDefault="00794D39" w:rsidP="00794D39">
            <w:pPr>
              <w:numPr>
                <w:ilvl w:val="0"/>
                <w:numId w:val="2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Լուծաչափությունը՝ 1 շնչ/րոպե։ </w:t>
            </w:r>
          </w:p>
          <w:p w14:paraId="6873B3C1" w14:textId="77777777" w:rsidR="00794D39" w:rsidRPr="00C97211" w:rsidRDefault="00794D39" w:rsidP="00794D39">
            <w:pPr>
              <w:numPr>
                <w:ilvl w:val="0"/>
                <w:numId w:val="2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Ապնոեի ժամանակային շեմերը՝ առնվազն 10, 15, 20, 25, 30, 35 և 40 վայրկյան։ </w:t>
            </w:r>
          </w:p>
          <w:p w14:paraId="39C3D8B7" w14:textId="77777777" w:rsidR="00794D39" w:rsidRPr="00C97211" w:rsidRDefault="00794D39" w:rsidP="00794D39">
            <w:pPr>
              <w:spacing w:before="100" w:beforeAutospacing="1"/>
              <w:jc w:val="both"/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97211">
              <w:rPr>
                <w:rFonts w:ascii="GHEA Grapalat" w:hAnsi="GHEA Grapalat"/>
                <w:b/>
                <w:bCs/>
                <w:sz w:val="18"/>
                <w:szCs w:val="18"/>
              </w:rPr>
              <w:t>Զարկային օքսիմետրիա (SpO₂)</w:t>
            </w:r>
          </w:p>
          <w:p w14:paraId="295DCA03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SpO₂ մոնիտորինգը պետք է համապատասխանի ISO 80601-2-61 ստանդարտի պահանջներին։</w:t>
            </w:r>
          </w:p>
          <w:p w14:paraId="0E1B8D4A" w14:textId="77777777" w:rsidR="00794D39" w:rsidRPr="00C97211" w:rsidRDefault="00794D39" w:rsidP="00794D39">
            <w:pPr>
              <w:numPr>
                <w:ilvl w:val="0"/>
                <w:numId w:val="3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SpO₂ չափման միջակայքը՝ 0–100%։ </w:t>
            </w:r>
          </w:p>
          <w:p w14:paraId="52080C33" w14:textId="77777777" w:rsidR="00794D39" w:rsidRPr="00C97211" w:rsidRDefault="00794D39" w:rsidP="00794D39">
            <w:pPr>
              <w:numPr>
                <w:ilvl w:val="0"/>
                <w:numId w:val="3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Լուծաչափությունը՝ 1%։ </w:t>
            </w:r>
          </w:p>
          <w:p w14:paraId="19C8E2D6" w14:textId="77777777" w:rsidR="00794D39" w:rsidRPr="00C97211" w:rsidRDefault="00794D39" w:rsidP="00794D39">
            <w:pPr>
              <w:numPr>
                <w:ilvl w:val="0"/>
                <w:numId w:val="3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Չափման ճշգրտությունը 70–100% միջակայքում՝ մեծահասակների և մանկական պացիենտների համար՝ ոչ ավելի, քան ±2%, նեոնատալ պացիենտների համար՝ ոչ ավելի, քան ±3%։ </w:t>
            </w:r>
          </w:p>
          <w:p w14:paraId="4AB2EB35" w14:textId="77777777" w:rsidR="00794D39" w:rsidRPr="00C97211" w:rsidRDefault="00794D39" w:rsidP="00794D39">
            <w:pPr>
              <w:numPr>
                <w:ilvl w:val="0"/>
                <w:numId w:val="3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Զարկի հաճախության չափման միջակայքը՝ առնվազն 20–300 զարկ/րոպե։ </w:t>
            </w:r>
          </w:p>
          <w:p w14:paraId="4CF62453" w14:textId="77777777" w:rsidR="00794D39" w:rsidRPr="00C97211" w:rsidRDefault="00794D39" w:rsidP="00794D39">
            <w:pPr>
              <w:numPr>
                <w:ilvl w:val="0"/>
                <w:numId w:val="3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Զարկի հաճախության չափման ճշգրտությունը՝ ոչ ավելի, քան ±3 զարկ/րոպե։ </w:t>
            </w:r>
          </w:p>
          <w:p w14:paraId="19DC565A" w14:textId="77777777" w:rsidR="00794D39" w:rsidRPr="00C97211" w:rsidRDefault="00794D39" w:rsidP="00794D39">
            <w:pPr>
              <w:numPr>
                <w:ilvl w:val="0"/>
                <w:numId w:val="3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Պերֆուզիոն ինդեքսի՝ PI-ի, ցուցադրում։ </w:t>
            </w:r>
          </w:p>
          <w:p w14:paraId="34E97823" w14:textId="77777777" w:rsidR="00794D39" w:rsidRPr="00C97211" w:rsidRDefault="00794D39" w:rsidP="00794D39">
            <w:pPr>
              <w:numPr>
                <w:ilvl w:val="0"/>
                <w:numId w:val="3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Պուլսին համաժամեցված ձայնային տոնի հնարավորություն։ </w:t>
            </w:r>
          </w:p>
          <w:p w14:paraId="7BB2AE74" w14:textId="77777777" w:rsidR="00794D39" w:rsidRPr="00C97211" w:rsidRDefault="00794D39" w:rsidP="00794D39">
            <w:pPr>
              <w:spacing w:before="100" w:beforeAutospacing="1"/>
              <w:jc w:val="both"/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97211">
              <w:rPr>
                <w:rFonts w:ascii="GHEA Grapalat" w:hAnsi="GHEA Grapalat"/>
                <w:b/>
                <w:bCs/>
                <w:sz w:val="18"/>
                <w:szCs w:val="18"/>
              </w:rPr>
              <w:lastRenderedPageBreak/>
              <w:t>Ջերմաստիճան</w:t>
            </w:r>
          </w:p>
          <w:p w14:paraId="10DB8CE2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Ջերմաստիճանի չափումը պետք է համապատասխանի ISO 80601-2-56 ստանդարտի պահանջներին։</w:t>
            </w:r>
          </w:p>
          <w:p w14:paraId="51B86D94" w14:textId="77777777" w:rsidR="00794D39" w:rsidRPr="00C97211" w:rsidRDefault="00794D39" w:rsidP="00794D39">
            <w:pPr>
              <w:numPr>
                <w:ilvl w:val="0"/>
                <w:numId w:val="4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Չափման ալիքների քանակը՝ 2։ </w:t>
            </w:r>
          </w:p>
          <w:p w14:paraId="2B509870" w14:textId="77777777" w:rsidR="00794D39" w:rsidRPr="00C97211" w:rsidRDefault="00794D39" w:rsidP="00794D39">
            <w:pPr>
              <w:numPr>
                <w:ilvl w:val="0"/>
                <w:numId w:val="4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Չափման միջակայքը՝ առնվազն 0–50°C։ </w:t>
            </w:r>
          </w:p>
          <w:p w14:paraId="4DF4DA14" w14:textId="77777777" w:rsidR="00794D39" w:rsidRPr="00C97211" w:rsidRDefault="00794D39" w:rsidP="00794D39">
            <w:pPr>
              <w:numPr>
                <w:ilvl w:val="0"/>
                <w:numId w:val="4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Չափման ճշգրտությունը՝ ոչ ավելի, քան ±0.1°C՝ առանց տվիչի սխալանքի։ </w:t>
            </w:r>
          </w:p>
          <w:p w14:paraId="455EFF7E" w14:textId="77777777" w:rsidR="00794D39" w:rsidRPr="00C97211" w:rsidRDefault="00794D39" w:rsidP="00794D39">
            <w:pPr>
              <w:numPr>
                <w:ilvl w:val="0"/>
                <w:numId w:val="4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Լուծաչափությունը՝ 0.1°C։ </w:t>
            </w:r>
          </w:p>
          <w:p w14:paraId="687C5086" w14:textId="77777777" w:rsidR="00794D39" w:rsidRPr="00C97211" w:rsidRDefault="00794D39" w:rsidP="00794D39">
            <w:pPr>
              <w:spacing w:before="100" w:beforeAutospacing="1"/>
              <w:jc w:val="both"/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97211">
              <w:rPr>
                <w:rFonts w:ascii="GHEA Grapalat" w:hAnsi="GHEA Grapalat"/>
                <w:b/>
                <w:bCs/>
                <w:sz w:val="18"/>
                <w:szCs w:val="18"/>
              </w:rPr>
              <w:t>Ոչ ինվազիվ արյան ճնշում (NIBP)</w:t>
            </w:r>
          </w:p>
          <w:p w14:paraId="042A1706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Չափման մեթոդը՝ օսցիլոմետրիկ։ NIBP չափման համակարգը պետք է համապատասխանի ISO 80601-2-30 ստանդարտի պահանջներին։</w:t>
            </w:r>
          </w:p>
          <w:p w14:paraId="5DC1FBB2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Աշխատանքային ռեժիմները՝ ձեռքով, ավտոմատ, STAT և հերթականացված կամ համարժեք ռեժիմներ։</w:t>
            </w:r>
          </w:p>
          <w:p w14:paraId="75E1D68B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Պետք է չափվեն սիստոլիկ, դիաստոլիկ և միջին զարկերակային ճնշումները։</w:t>
            </w:r>
          </w:p>
          <w:p w14:paraId="73F08E80" w14:textId="77777777" w:rsidR="00794D39" w:rsidRPr="00C97211" w:rsidRDefault="00794D39" w:rsidP="00794D39">
            <w:pPr>
              <w:numPr>
                <w:ilvl w:val="0"/>
                <w:numId w:val="5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Սիստոլիկ ճնշման չափման միջակայքը՝</w:t>
            </w:r>
            <w:r w:rsidRPr="00C97211">
              <w:rPr>
                <w:rFonts w:ascii="GHEA Grapalat" w:hAnsi="GHEA Grapalat"/>
                <w:sz w:val="16"/>
                <w:szCs w:val="16"/>
              </w:rPr>
              <w:br/>
              <w:t>մեծահասակ՝ առնվազն 25–290 mmHg,</w:t>
            </w:r>
            <w:r w:rsidRPr="00C97211">
              <w:rPr>
                <w:rFonts w:ascii="GHEA Grapalat" w:hAnsi="GHEA Grapalat"/>
                <w:sz w:val="16"/>
                <w:szCs w:val="16"/>
              </w:rPr>
              <w:br/>
              <w:t>մանկական՝ առնվազն 25–240 mmHg,</w:t>
            </w:r>
            <w:r w:rsidRPr="00C97211">
              <w:rPr>
                <w:rFonts w:ascii="GHEA Grapalat" w:hAnsi="GHEA Grapalat"/>
                <w:sz w:val="16"/>
                <w:szCs w:val="16"/>
              </w:rPr>
              <w:br/>
              <w:t xml:space="preserve">նեոնատալ՝ առնվազն 25–140 mmHg։ </w:t>
            </w:r>
          </w:p>
          <w:p w14:paraId="6E97B604" w14:textId="77777777" w:rsidR="00794D39" w:rsidRPr="00C97211" w:rsidRDefault="00794D39" w:rsidP="00794D39">
            <w:pPr>
              <w:numPr>
                <w:ilvl w:val="0"/>
                <w:numId w:val="5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Դիաստոլիկ ճնշման չափման միջակայքը՝</w:t>
            </w:r>
            <w:r w:rsidRPr="00C97211">
              <w:rPr>
                <w:rFonts w:ascii="GHEA Grapalat" w:hAnsi="GHEA Grapalat"/>
                <w:sz w:val="16"/>
                <w:szCs w:val="16"/>
              </w:rPr>
              <w:br/>
              <w:t>մեծահասակ՝ առնվազն 10–250 mmHg,</w:t>
            </w:r>
            <w:r w:rsidRPr="00C97211">
              <w:rPr>
                <w:rFonts w:ascii="GHEA Grapalat" w:hAnsi="GHEA Grapalat"/>
                <w:sz w:val="16"/>
                <w:szCs w:val="16"/>
              </w:rPr>
              <w:br/>
              <w:t>մանկական՝ առնվազն 10–220 mmHg,</w:t>
            </w:r>
            <w:r w:rsidRPr="00C97211">
              <w:rPr>
                <w:rFonts w:ascii="GHEA Grapalat" w:hAnsi="GHEA Grapalat"/>
                <w:sz w:val="16"/>
                <w:szCs w:val="16"/>
              </w:rPr>
              <w:br/>
              <w:t xml:space="preserve">նեոնատալ՝ առնվազն 10–115 mmHg։ </w:t>
            </w:r>
          </w:p>
          <w:p w14:paraId="4D2E987C" w14:textId="77777777" w:rsidR="00794D39" w:rsidRPr="00C97211" w:rsidRDefault="00794D39" w:rsidP="00794D39">
            <w:pPr>
              <w:numPr>
                <w:ilvl w:val="0"/>
                <w:numId w:val="5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Միջին ճնշման չափման միջակայքը՝</w:t>
            </w:r>
            <w:r w:rsidRPr="00C97211">
              <w:rPr>
                <w:rFonts w:ascii="GHEA Grapalat" w:hAnsi="GHEA Grapalat"/>
                <w:sz w:val="16"/>
                <w:szCs w:val="16"/>
              </w:rPr>
              <w:br/>
              <w:t>մեծահասակ՝ առնվազն 15–260 mmHg,</w:t>
            </w:r>
            <w:r w:rsidRPr="00C97211">
              <w:rPr>
                <w:rFonts w:ascii="GHEA Grapalat" w:hAnsi="GHEA Grapalat"/>
                <w:sz w:val="16"/>
                <w:szCs w:val="16"/>
              </w:rPr>
              <w:br/>
              <w:t>մանկական՝ առնվազն 15–225 mmHg,</w:t>
            </w:r>
            <w:r w:rsidRPr="00C97211">
              <w:rPr>
                <w:rFonts w:ascii="GHEA Grapalat" w:hAnsi="GHEA Grapalat"/>
                <w:sz w:val="16"/>
                <w:szCs w:val="16"/>
              </w:rPr>
              <w:br/>
              <w:t xml:space="preserve">նեոնատալ՝ առնվազն 15–125 mmHg։ </w:t>
            </w:r>
          </w:p>
          <w:p w14:paraId="0F9CAF95" w14:textId="77777777" w:rsidR="00794D39" w:rsidRPr="00C97211" w:rsidRDefault="00794D39" w:rsidP="00794D39">
            <w:pPr>
              <w:numPr>
                <w:ilvl w:val="0"/>
                <w:numId w:val="5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Չափման առավելագույն միջին սխալը՝ ոչ ավելի, քան ±5 mmHg։ </w:t>
            </w:r>
          </w:p>
          <w:p w14:paraId="09089523" w14:textId="77777777" w:rsidR="00794D39" w:rsidRPr="00C97211" w:rsidRDefault="00794D39" w:rsidP="00794D39">
            <w:pPr>
              <w:numPr>
                <w:ilvl w:val="0"/>
                <w:numId w:val="5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Ստանդարտ շեղումը՝ ոչ ավելի, քան 8 mmHg։ </w:t>
            </w:r>
          </w:p>
          <w:p w14:paraId="294E276C" w14:textId="77777777" w:rsidR="00794D39" w:rsidRPr="00C97211" w:rsidRDefault="00794D39" w:rsidP="00794D39">
            <w:pPr>
              <w:numPr>
                <w:ilvl w:val="0"/>
                <w:numId w:val="5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Լուծաչափությունը՝ 1 mmHg։ </w:t>
            </w:r>
          </w:p>
          <w:p w14:paraId="364B2D8E" w14:textId="77777777" w:rsidR="00794D39" w:rsidRPr="00C97211" w:rsidRDefault="00794D39" w:rsidP="00794D39">
            <w:pPr>
              <w:spacing w:before="100" w:beforeAutospacing="1"/>
              <w:jc w:val="both"/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97211">
              <w:rPr>
                <w:rFonts w:ascii="GHEA Grapalat" w:hAnsi="GHEA Grapalat"/>
                <w:b/>
                <w:bCs/>
                <w:sz w:val="18"/>
                <w:szCs w:val="18"/>
              </w:rPr>
              <w:lastRenderedPageBreak/>
              <w:t>Տվյալների պահպանում և վերանայում</w:t>
            </w:r>
          </w:p>
          <w:p w14:paraId="7D1F79D2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Մոնիտորը պետք է ապահովի՝</w:t>
            </w:r>
          </w:p>
          <w:p w14:paraId="3B917A4E" w14:textId="77777777" w:rsidR="00794D39" w:rsidRPr="00C97211" w:rsidRDefault="00794D39" w:rsidP="00794D39">
            <w:pPr>
              <w:numPr>
                <w:ilvl w:val="0"/>
                <w:numId w:val="6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թրենդային տվյալների պահպանում՝ ոչ պակաս, քան 120 ժամ, </w:t>
            </w:r>
          </w:p>
          <w:p w14:paraId="570DD67B" w14:textId="77777777" w:rsidR="00794D39" w:rsidRPr="00C97211" w:rsidRDefault="00794D39" w:rsidP="00794D39">
            <w:pPr>
              <w:numPr>
                <w:ilvl w:val="0"/>
                <w:numId w:val="6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իրադարձությունների և տագնապների գրանցում՝ ոչ պակաս, քան 1000 դեպք, </w:t>
            </w:r>
          </w:p>
          <w:p w14:paraId="48EA05D9" w14:textId="77777777" w:rsidR="00794D39" w:rsidRPr="00C97211" w:rsidRDefault="00794D39" w:rsidP="00794D39">
            <w:pPr>
              <w:numPr>
                <w:ilvl w:val="0"/>
                <w:numId w:val="6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NIBP չափումների պահպանում՝ ոչ պակաս, քան 1600 չափում, </w:t>
            </w:r>
          </w:p>
          <w:p w14:paraId="54EF3584" w14:textId="77777777" w:rsidR="00794D39" w:rsidRPr="00C97211" w:rsidRDefault="00794D39" w:rsidP="00794D39">
            <w:pPr>
              <w:numPr>
                <w:ilvl w:val="0"/>
                <w:numId w:val="6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առիթմիայի իրադարձությունների պահպանում և վերանայում, </w:t>
            </w:r>
          </w:p>
          <w:p w14:paraId="77E4E111" w14:textId="77777777" w:rsidR="00794D39" w:rsidRPr="00C97211" w:rsidRDefault="00794D39" w:rsidP="00794D39">
            <w:pPr>
              <w:numPr>
                <w:ilvl w:val="0"/>
                <w:numId w:val="6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Full Disclosure ECG-ի պահպանում՝ ոչ պակաս, քան 120 ժամ՝ առնվազն մեկ ալիքով։ </w:t>
            </w:r>
          </w:p>
          <w:p w14:paraId="229B3A65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Եթե սարքի լրակազմում տրամադրվում է համապատասխան արտաքին հիշողության քարտ, իրադարձությունների և NIBP չափումների պահպանման ծավալը պետք է լինի ոչ պակաս, քան 5000 գրառում։</w:t>
            </w:r>
          </w:p>
          <w:p w14:paraId="381BF9DA" w14:textId="77777777" w:rsidR="00794D39" w:rsidRPr="00C97211" w:rsidRDefault="00794D39" w:rsidP="00794D39">
            <w:pPr>
              <w:spacing w:before="100" w:beforeAutospacing="1"/>
              <w:jc w:val="both"/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97211">
              <w:rPr>
                <w:rFonts w:ascii="GHEA Grapalat" w:hAnsi="GHEA Grapalat"/>
                <w:b/>
                <w:bCs/>
                <w:sz w:val="18"/>
                <w:szCs w:val="18"/>
              </w:rPr>
              <w:t>Կապ և ինտերֆեյսներ</w:t>
            </w:r>
          </w:p>
          <w:p w14:paraId="244CECC6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Մոնիտորը պետք է ունենա՝</w:t>
            </w:r>
          </w:p>
          <w:p w14:paraId="362433D5" w14:textId="77777777" w:rsidR="00794D39" w:rsidRPr="00C97211" w:rsidRDefault="00794D39" w:rsidP="00794D39">
            <w:pPr>
              <w:numPr>
                <w:ilvl w:val="0"/>
                <w:numId w:val="7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առնվազն մեկ Ethernet RJ45 ցանցային միացում, </w:t>
            </w:r>
          </w:p>
          <w:p w14:paraId="25E54C4B" w14:textId="77777777" w:rsidR="00794D39" w:rsidRPr="00C97211" w:rsidRDefault="00794D39" w:rsidP="00794D39">
            <w:pPr>
              <w:numPr>
                <w:ilvl w:val="0"/>
                <w:numId w:val="7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առնվազն երկու USB պորտ, </w:t>
            </w:r>
          </w:p>
          <w:p w14:paraId="68ACB1E2" w14:textId="77777777" w:rsidR="00794D39" w:rsidRPr="00C97211" w:rsidRDefault="00794D39" w:rsidP="00794D39">
            <w:pPr>
              <w:numPr>
                <w:ilvl w:val="0"/>
                <w:numId w:val="7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VGA կամ համարժեք արտաքին տեսաելք, </w:t>
            </w:r>
          </w:p>
          <w:p w14:paraId="443126BC" w14:textId="77777777" w:rsidR="00794D39" w:rsidRPr="00C97211" w:rsidRDefault="00794D39" w:rsidP="00794D39">
            <w:pPr>
              <w:numPr>
                <w:ilvl w:val="0"/>
                <w:numId w:val="7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բուժքրոջ կանչի, անալոգային ելքի կամ դեֆիբրիլյատորի համաժամեցման ինտերֆեյս։ </w:t>
            </w:r>
          </w:p>
          <w:p w14:paraId="2CA7C8E6" w14:textId="77777777" w:rsidR="00794D39" w:rsidRPr="00C97211" w:rsidRDefault="00794D39" w:rsidP="00794D39">
            <w:pPr>
              <w:numPr>
                <w:ilvl w:val="0"/>
                <w:numId w:val="7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լարային ցանցով կենտրոնական մոնիթորինգային համակարգին միանալու հնարավորություն։ </w:t>
            </w:r>
          </w:p>
          <w:p w14:paraId="3BD2E7C9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Անլար կապ առաջարկելու դեպքում՝ IEEE 802.11 a/b/g/n/ac կամ համարժեք ստանդարտների աջակցություն և WPA2 մակարդակի տվյալների պաշտպանություն։</w:t>
            </w:r>
          </w:p>
          <w:p w14:paraId="2512E7C2" w14:textId="77777777" w:rsidR="00794D39" w:rsidRPr="00C97211" w:rsidRDefault="00794D39" w:rsidP="00794D39">
            <w:pPr>
              <w:spacing w:before="100" w:beforeAutospacing="1"/>
              <w:jc w:val="both"/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97211">
              <w:rPr>
                <w:rFonts w:ascii="GHEA Grapalat" w:hAnsi="GHEA Grapalat"/>
                <w:b/>
                <w:bCs/>
                <w:sz w:val="18"/>
                <w:szCs w:val="18"/>
              </w:rPr>
              <w:t>Կենտրոնական համակարգի հետ ինտեգրում</w:t>
            </w:r>
          </w:p>
          <w:p w14:paraId="6151B9DE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Մոնիտորը պետք է լիարժեք համատեղելի լինի կլինիկայում ներդրված </w:t>
            </w:r>
            <w:r w:rsidRPr="00C97211">
              <w:rPr>
                <w:rFonts w:ascii="GHEA Grapalat" w:hAnsi="GHEA Grapalat"/>
                <w:b/>
                <w:bCs/>
                <w:sz w:val="16"/>
                <w:szCs w:val="16"/>
              </w:rPr>
              <w:t>Mindray BeneVision Central Monitoring System</w:t>
            </w:r>
            <w:r w:rsidRPr="00C97211">
              <w:rPr>
                <w:rFonts w:ascii="GHEA Grapalat" w:hAnsi="GHEA Grapalat"/>
                <w:sz w:val="16"/>
                <w:szCs w:val="16"/>
              </w:rPr>
              <w:t xml:space="preserve"> կենտրոնական մոնիթորինգային համակարգի հետ՝ ապահովելով պացիենտի </w:t>
            </w:r>
            <w:r w:rsidRPr="00C97211">
              <w:rPr>
                <w:rFonts w:ascii="GHEA Grapalat" w:hAnsi="GHEA Grapalat"/>
                <w:sz w:val="16"/>
                <w:szCs w:val="16"/>
              </w:rPr>
              <w:lastRenderedPageBreak/>
              <w:t>տվյալների, իրական ժամանակի թվային ցուցանիշների, ալիքաձևերի, թրենդների և տագնապային հաղորդագրությունների փոխանցումն ու կենտրոնացված ցուցադրումը։</w:t>
            </w:r>
          </w:p>
          <w:p w14:paraId="175462ED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Համատեղելիությունը պետք է հաստատվի արտադրողի պաշտոնական փաստաթղթով կամ հաստատման նամակով։ Ինտեգրման համար անհրաժեշտ բոլոր ծրագրային լիցենզիաները, կարգավորումները և աշխատանքները պետք է ներառված լինեն առաջարկի արժեքում։</w:t>
            </w:r>
          </w:p>
          <w:p w14:paraId="1B63D972" w14:textId="77777777" w:rsidR="00794D39" w:rsidRPr="00C97211" w:rsidRDefault="00794D39" w:rsidP="00794D39">
            <w:pPr>
              <w:spacing w:before="100" w:beforeAutospacing="1"/>
              <w:jc w:val="both"/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97211">
              <w:rPr>
                <w:rFonts w:ascii="GHEA Grapalat" w:hAnsi="GHEA Grapalat"/>
                <w:b/>
                <w:bCs/>
                <w:sz w:val="18"/>
                <w:szCs w:val="18"/>
              </w:rPr>
              <w:t>Սնուցում և մարտկոց</w:t>
            </w:r>
          </w:p>
          <w:p w14:paraId="6099987E" w14:textId="77777777" w:rsidR="00794D39" w:rsidRPr="00C97211" w:rsidRDefault="00794D39" w:rsidP="00794D39">
            <w:pPr>
              <w:numPr>
                <w:ilvl w:val="0"/>
                <w:numId w:val="8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Սնուցումը՝ 100–240 VAC, 50/60 Hz։ </w:t>
            </w:r>
          </w:p>
          <w:p w14:paraId="7F7C0ECF" w14:textId="77777777" w:rsidR="00794D39" w:rsidRPr="00C97211" w:rsidRDefault="00794D39" w:rsidP="00794D39">
            <w:pPr>
              <w:numPr>
                <w:ilvl w:val="0"/>
                <w:numId w:val="8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Մարտկոցը՝ ներկառուցված, վերալիցքավորվող լիթիում-իոնային, առնվազն 2600 mAh տարողությամբ։ </w:t>
            </w:r>
          </w:p>
          <w:p w14:paraId="555110C3" w14:textId="77777777" w:rsidR="00794D39" w:rsidRPr="00C97211" w:rsidRDefault="00794D39" w:rsidP="00794D39">
            <w:pPr>
              <w:numPr>
                <w:ilvl w:val="0"/>
                <w:numId w:val="8"/>
              </w:num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 xml:space="preserve">Մեկ ամբողջական լիցքավորումից հետո ինքնավար աշխատանքի տևողությունը՝ ոչ պակաս, քան 4.5 ժամ։ </w:t>
            </w:r>
          </w:p>
          <w:p w14:paraId="21FCE288" w14:textId="77777777" w:rsidR="00794D39" w:rsidRPr="00C97211" w:rsidRDefault="00794D39" w:rsidP="00794D39">
            <w:pPr>
              <w:spacing w:before="100" w:beforeAutospacing="1"/>
              <w:jc w:val="both"/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97211">
              <w:rPr>
                <w:rFonts w:ascii="GHEA Grapalat" w:hAnsi="GHEA Grapalat"/>
                <w:b/>
                <w:bCs/>
                <w:sz w:val="18"/>
                <w:szCs w:val="18"/>
              </w:rPr>
              <w:t>Լրակազմ և երաշխիք</w:t>
            </w:r>
          </w:p>
          <w:p w14:paraId="7D8B3F23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Լրակազմում պետք է ներառված լինեն սարքի լիարժեք օգտագործման համար անհրաժեշտ բոլոր պարագաները՝ մեծահասակների ECG մալուխը և էլեկտրոդների միացման լարերը, SpO₂ տվիչը, NIBP խողովակը և համապատասխան մանժետը, երկու ջերմաստիճանային տվիչները, սնուցման մալուխը և կենտրոնական համակարգին միացման համար անհրաժեշտ բաղադրիչները։</w:t>
            </w:r>
          </w:p>
          <w:p w14:paraId="620229B5" w14:textId="77777777" w:rsidR="00794D39" w:rsidRPr="00C97211" w:rsidRDefault="00794D39" w:rsidP="00794D39">
            <w:pPr>
              <w:spacing w:before="100" w:beforeAutospacing="1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C97211">
              <w:rPr>
                <w:rFonts w:ascii="GHEA Grapalat" w:hAnsi="GHEA Grapalat"/>
                <w:sz w:val="16"/>
                <w:szCs w:val="16"/>
              </w:rPr>
              <w:t>Երաշխիքային սպասարկման ժամկետը՝ առնվազն 24 ամիս։</w:t>
            </w:r>
          </w:p>
          <w:bookmarkEnd w:id="0"/>
          <w:p w14:paraId="782DFEDC" w14:textId="53C80C2D" w:rsidR="005A515A" w:rsidRPr="00794D39" w:rsidRDefault="005A515A" w:rsidP="0072523D">
            <w:pPr>
              <w:spacing w:line="256" w:lineRule="auto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7973B6E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հատ</w:t>
            </w:r>
          </w:p>
          <w:p w14:paraId="1FCFA808" w14:textId="77777777" w:rsidR="005A515A" w:rsidRPr="001219C6" w:rsidRDefault="005A515A" w:rsidP="0072523D">
            <w:pPr>
              <w:jc w:val="center"/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6DEFCD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9594D2" w14:textId="6D2FCC23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14:paraId="257AEDD2" w14:textId="365EC81D" w:rsidR="005A515A" w:rsidRPr="001219C6" w:rsidRDefault="005A515A" w:rsidP="0072523D">
            <w:pPr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14:paraId="7802473C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ք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Երևան,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Հր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Ներսիսյան 7</w:t>
            </w:r>
          </w:p>
        </w:tc>
        <w:tc>
          <w:tcPr>
            <w:tcW w:w="2167" w:type="dxa"/>
            <w:gridSpan w:val="7"/>
            <w:shd w:val="clear" w:color="auto" w:fill="auto"/>
            <w:vAlign w:val="center"/>
          </w:tcPr>
          <w:p w14:paraId="0A73C09C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Պայմանագիրը (Ֆինանսական միջոցներ նախատեսվելու դեպքում՝ համաձայնագիրը) օրենքով սահմանված կարգով ուժի մեջ մտնելու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90-րդ օրացույցային օրը ներառյալ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։</w:t>
            </w:r>
          </w:p>
        </w:tc>
      </w:tr>
      <w:tr w:rsidR="005A515A" w:rsidRPr="00794D39" w14:paraId="67917E24" w14:textId="77777777" w:rsidTr="0072523D">
        <w:trPr>
          <w:gridAfter w:val="1"/>
          <w:wAfter w:w="139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3E56E9FE" w14:textId="77777777" w:rsidR="005A515A" w:rsidRPr="00F279AD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5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275B7BC8" w14:textId="77777777" w:rsidR="005A515A" w:rsidRPr="001219C6" w:rsidRDefault="005A515A" w:rsidP="0072523D">
            <w:pPr>
              <w:jc w:val="center"/>
              <w:rPr>
                <w:rFonts w:ascii="GHEA Grapalat" w:hAnsi="GHEA Grapalat" w:cs="Helvetica"/>
                <w:color w:val="403931"/>
                <w:sz w:val="14"/>
                <w:szCs w:val="14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33121260/501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7BA87E92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Ուլտրաձայնային հետազոտության սարքավորում</w:t>
            </w:r>
          </w:p>
        </w:tc>
        <w:tc>
          <w:tcPr>
            <w:tcW w:w="5508" w:type="dxa"/>
            <w:shd w:val="clear" w:color="auto" w:fill="auto"/>
            <w:vAlign w:val="center"/>
          </w:tcPr>
          <w:p w14:paraId="0A0C9BD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I. ԷԿՐԱՆ, ԴԻԶԱՅՆ ԵՎ ԱՊԱՐԱՏԱՅԻՆ ԱՊԱՀՈՎՈՒՄ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Էկրանի բնութագիր: Սարքը պետք է ունենա առնվազն 23.8 դյույմանոց պտտվող և սահող (rotatable and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slidable) մոնիտոր՝ ապահովելով տեսանելիության լայն անկյուն տարբեր դիրքերից: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Կառավարման վահանակ: Համակարգը պետք է հագեցած լինի սենսորային էկրանով և կառավարման վահանակով, որը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կներառի թրեքբոլ (trackball) (ePanel տեխնոլոգիա):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Հոսանքի մալուխ: Համակարգի դիզայնը պետք է ներառի հետ քաշվող / ինքնափաթաթվող (Retractable) հոսանքի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մալուխ՝ ապահովելով անվտանգություն և հարմարավետություն ինտենսիվ թերապիայի պայմաններում: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Անլար լիցքավորում: Հիմնական սարքի վրա պետք է նախատեսված լինի անլար լիցքավորման հարթակ: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Գործարկման արագություն: Սարքավորման ամբողջական անջատված վիճակից գործարկման (միացման)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տևողությունը պետք է կազմի ոչ ավելի քան 40 վայրկյան: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Ձայնային կառավարում: Համակարգը պետք է ունենա հեռակառավարվող ձայնային հրամանների համակարգ (iVocal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Plus), որը կաշխատի առանց օգտագործողի կողմից որևէ լրացուցիչ պարագա (օրինակ՝ խոսափող) կրելու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անհրաժեշտության: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II. ՏՎԻՉՆԵՐ (ՍԵՆՍՈՐՆԵՐ) ԵՎ ՆԱՎԻԳԱՑԻԱ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Անլար տվիչի համատեղելիություն: Համակարգը պետք է աջակցի անլար տվիչների միացմանը, որոնք համատեղելի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կլինեն ինչպես հիմնական բլոկի, այնպես էլ սմարթֆոնի/պլանշետի հատուկ հավելվածի (APP) հետ ինչպես նաև TEE տվիչների հետ աշխատելու հնարավորություն: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Միաբյուրեղ տեխնոլոգիա: Սարքավորումը պետք է աջակցի միաբյուրեղ (single crystal) ֆազային և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միաբյուրեղ կոնվեքսային տվիչների: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Մագնիսական նավիգացիա: Համակարգը պետք է ունենա ասեղի մագնիսական նավիգացիայով աշխատող հատուկ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տվիչի հնարավորություն՝ ծրագրավորվող կոճակով: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Տվիչի նույնականացում: Պետք է առկա լինի տվիչի սերիական համարի (SN) հետագծման ավտոմատ Z-Tracking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տեխնոլոգիա: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Լրակազմում առկա տվիչներ՝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1. Կոնվեքսային տվիչ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Կլինիկական կիրառություն. Որովայնային, անոթային, սրտաբանական և մանկաբուժական հետազոտություններ: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Հաճախականության միջակայք, առնվազն (Bandwidth). 2.6 – 12.8 ՄՀց (MHz):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Տարրերի/բյուրեղների քանակ (Number of elements). առնվազն 128 բյուրեղ: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Տեսադաշտի առավելագույն անկյուն (Max FOV). 101 աստիճան: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Բիոպսիայի ուղղորդիչ. Բազմակի օգտագործման (reusable), բազմաանկյուն (multi-angle) բիոպսիայի ուղղորդիչի համատեղելիություն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Լրացուցիչ ֆունկցիոնալություն. Տվիչը պետք է աջակցի կոնտրաստային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պատկերման ռեժիմին՝ որովայնային հետազոտություններում հյուսվածքների և արյան հոսքի պերֆուզիոն գնահատման համար: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2. Գծային տվիչ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Կլինիկական կիրառություն. Նյարդերի, մանր օրգանների, մկանային-ոսկրային համակարգի, անոթների, որովայնային, մանկաբուժական, ինչպես նաև կրծքավանդակի/պլևրալ խոռոչի հետազոտություններ: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Հաճախականության միջակայք, առնվազն (Bandwidth). 3.0 – 14.0 ՄՀց (MHz):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Տարրերի/բյուրեղների քանակ (Number of elements). առնվազն 256 բյուրեղ: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Տեսադաշտի առավելագույն լայնություն (Max FOV). 51.0 մմ: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Բիոպսիայի ուղղորդիչ. Մետաղական, անջատվող/հանվող ասեղով բիոպսիայի ուղղորդիչի համատեղելիություն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3. Ֆազային տվիչ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Կլինիկական կիրառություն. Որովայնային, մանկաբուժական, սրտաբանական, նյարդային և գլխուղեղի (Cephalic) հետազոտություններ: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Հաճախականության միջակայք, առնվազն (Bandwidth). 2.8 – 11.4 ՄՀց (MHz):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Տարրերի/բյուրեղների քանակ (Number of elements). առնվազն 128 բյուրեղ: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Տեսադաշտի առավելագույն անկյուն (Max FOV). 90 աստիճան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III. ԱՇԽԱՏԱՆՔԱՅԻՆ ՀՈՍՔ ԵՎ ԿԱՊ (WORKFLOW &amp;amp; CONNECTIVITY)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Մոնիտորինգի ինտեգրացիա (Physio-View): Համակարգը պետք է ապահովի պացիենտի մոնիտորինգի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ֆիզիոլոգիական ազդանշանների համաժամանակյա ցուցադրում ուլտրաձայնային պատկերի վրա WIFI կապի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միջոցով: Ցուցադրվող ազդանշանները պետք է ներառեն՝ ԷՍԳ, շնչառության հաճախականություն, SpO2, NIBP և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IBP: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Տվյալների փոխանցում (U-View): Պետք է ունենա ուլտրաձայնային պատկերների, չափումների տվյալների և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հաշվետվությունների՝ Կենտրոնական կայան (Central Station) WIFI-ի միջոցով անմիջական ուղարկման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հնարավորություն: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Հատուկ աշխատանքային հոսքեր (Workflow): Սարքավորումը պետք է ունենա հատուկ նախագծված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աշխատանքային հոսքեր՝ Շոկի (Shock application pilot), Տրավմայի (Trauma application pilot) և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Շնչառական խնդիրների (Respiration application pilot) արագ գնահատման համար, ներառելով արդյունքների,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չափումների և պատկերների ամփոփման գործիքներ: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IV. ՍՐՏԱՆՈԹԱՅԻՆ ԵՎ ՀԵՄՈԴԻՆԱՄԻԿ ԱՎՏՈՄԱՏ ԾՐԱԳՐԵՐ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Էխոկարդիոգրաֆիայի ուղղորդում: Պետք է առկա լինի Էխոկարդիոգրաֆիայի ժամանակ պատկերի ավտոմատ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ճանաչման և ուղղորդման համակարգ (Smart Echovue):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Արտամղման ֆրակցիա (EF): Ձախ փորոքի արտամղման ֆրակցիայի (EF) ավտոմատ հաշվարկ իրական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ժամանակում (AutoEF Plus):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E/A, E/E&amp;#39;: E/A և E/E&amp;#39; հեմոդինամիկ ցուցանիշների ավտոմատ չափում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(Auto DFR):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VTI: Արյան հոսքի արագության ինտեգրալի (VTI) ավտոմատ չափման հնարավորություն (Smart VTI Plus):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Հյուսվածքների հետագծում: Հյուսվածքների ավտոմատ հետագծում (Tissue Tracking) միոկարդի քանակական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վերլուծության հնարավորությամբ (Smart TTQA):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Ստորին սիներակ (IVC): Ստորին սիներակի ավտոմատ չափում թրենդային (փոփոխության) գրաֆիկով և տրամագծի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տատանման (IVCV) ավտոմատ հաշվարկով (Smart IVC):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Կոնտրաստավորում: Ձախ փորոքի կոնտրաստային պատկերման (LVO - Left ventricle opacification) ռեժիմի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առկայություն: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V. ԸՆԴՀԱՆՈՒՐ ԵՎ ՀԱՏՈՒԿ ԾՐԱԳՐԱՅԻՆ ԱՊԱՀՈՎՈՒՄՆԵՐ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Թոքերի գնահատում: Թոքերի B-գծերի ավտոմատ չափման ծրագիր՝ տոկոսային հարաբերակցության,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հեռավորության չափման և գնահատման ընդհանուր քարտեզավորման հնարավորությամբ (Smart B-Line):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Կոնտրաստային ՈՒՁՀ: Կոնտրաստային նյութերի կիրառմամբ ուլտրաձայնային հետազոտության (CEUS -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Contrast Imaging) հնարավորություն: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Նյարդերի ճանաչում: Նյարդային հանգույցների/կառույցների ավտոմատ ճանաչման համակարգ ռեգիոնալ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անզգայացման համար (Smart Nerve):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Ստամոքսի հետազոտություն: Ստամոքսի անտրալ հատվածի մակերեսի ավտոմատ չափման ծրագիր (Auto GA):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Միզապարկի հետազոտություն: Միզապարկի ծավալի ավտոմատ չափման ֆունկցիա (Smart Bladder):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Մանկաբարձություն: Պտղի սրտի զարկերի հաճախականության (FHR) ավտոմատ հաշվարկ (Smart FHR OB1):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Անոթային մուտք: Անոթային մուտքի ապահովման համար CVR (Կաթետեր/Անոթ հարաբերակցություն) ցանցի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առկայություն (VA Grid):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VI. ՀԻՄՆԱԿԱՆ ՏԵԽՆԻԿԱԿԱՆ ՊԱՐԱՄԵՏՐԵՐ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Դինամիկ միջակայք: Համակարգի դինամիկ միջակայքը (Dynamic range) պետք է լինի առնվազն 240 դԲ: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Պատկերման խորություն: Պատկերման առավելագույն խորությունը (Max. Depth Display) պետք է լինի առնվազն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46 սմ: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Կինոհիշողություն: Սարքը պետք է ապահովի կինոհիշողություն (Prospective cine)՝ առավելագույնը 480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վայրկյան տևողությամբ: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Կողմնային ուժեղացում: Կողմնային ուժեղացման կառավարումը (Lateral Gain Compensation - LGC) պետք է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ունենա առնվազն 8 մակարդակ/գոտի: 24 ամիս երաշխիքային սպասարկում</w:t>
            </w:r>
          </w:p>
          <w:p w14:paraId="20C3DAE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4B2A30C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հատ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25BAE2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7F3A6E" w14:textId="59FD4B06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14:paraId="69F16EFE" w14:textId="5DB73F1E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14:paraId="6E3BE8BA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ք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Երևան,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Հր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Ներսիսյան 7</w:t>
            </w:r>
          </w:p>
        </w:tc>
        <w:tc>
          <w:tcPr>
            <w:tcW w:w="2167" w:type="dxa"/>
            <w:gridSpan w:val="7"/>
            <w:shd w:val="clear" w:color="auto" w:fill="auto"/>
            <w:vAlign w:val="center"/>
          </w:tcPr>
          <w:p w14:paraId="0B5C1B57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Պայմանագիրը (Ֆինանսական միջոցներ նախատեսվելու դեպքում՝ համաձայնագիրը) օրենքով սահմանված կարգով ուժի մեջ մտնելու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90-րդ օրացույցային օրը ներառյալ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։</w:t>
            </w:r>
          </w:p>
        </w:tc>
      </w:tr>
      <w:tr w:rsidR="005A515A" w:rsidRPr="00794D39" w14:paraId="1E357E14" w14:textId="77777777" w:rsidTr="0072523D">
        <w:trPr>
          <w:gridAfter w:val="5"/>
          <w:wAfter w:w="281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53A12B5B" w14:textId="77777777" w:rsidR="005A515A" w:rsidRPr="00F279AD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6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69091AB2" w14:textId="77777777" w:rsidR="005A515A" w:rsidRPr="001219C6" w:rsidRDefault="005A515A" w:rsidP="0072523D">
            <w:pPr>
              <w:jc w:val="center"/>
              <w:rPr>
                <w:rFonts w:ascii="GHEA Grapalat" w:hAnsi="GHEA Grapalat" w:cs="Helvetica"/>
                <w:color w:val="403931"/>
                <w:sz w:val="14"/>
                <w:szCs w:val="14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33191130/502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1D521A4C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Էլեկտրական ֆունկցիոնալ բժշկական մահճակալ</w:t>
            </w:r>
          </w:p>
        </w:tc>
        <w:tc>
          <w:tcPr>
            <w:tcW w:w="5508" w:type="dxa"/>
            <w:shd w:val="clear" w:color="auto" w:fill="auto"/>
            <w:vAlign w:val="center"/>
          </w:tcPr>
          <w:p w14:paraId="71C7A43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I. Ընդհանուր նկարագիր և չափսեր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Նախատեսված է ինտենսիվ թերապիայի (ICU) բաժանմունքների և հիվանդասենյակների համար: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Արտաքին չափսեր: Երկարությունը՝ առնվազն  2085 մմ, լայնությունը՝ առնվազն 1025 մմ:  Ներքնակի հարթակի չափսեր: 1925 մմ x 900 մմ: Անվտանգ աշխատանքային ծանրաբեռնվածությունը (Safe working load) կազմում է 250 կգ:  II. Շարժիչային և էլեկտրական համակարգ, Ավտոմատ ֆունկցիաներ: Ապահովում է առնվազն 3 ավտոմատ ֆունկցիա՝ մեջքի հատվածի բարձրացում, ծնկների հատվածի բարձրացում և մահճակալի ընդհանուր բարձրության կարգավորում: Շարժիչներ: Համալրված էառնվազն  3 գծային շարժիչներով (Linear motors): Շարժիչները գործում են մինչև 50 դԲ աղմուկի պայմաններում, և նրանց կյանքի տևողությունը նախատեսված է 20,000 շարժման համար:  Կարգավորման միջակայքեր: Մահճակալի բարձրության կարգավորում՝ 430 - 740 մմ (±10 մմ): Մեջքի հատվածի անկյան կարգավորում՝ 0 - 75° (±10°): Ծնկների հատվածի անկյան կարգավորում՝ 0 - 46° (±10°):  Անվտանգություն: Էլեկտրական համակարգը համապատասխանում է UL/ROHS/EN ստանդարտներին, ինչպես նաև IEC60601 բժշկական անվտանգության ստանդարտին:  Կառավարման վահանակ: Համալրված է առնվազն 1 լուսավորվող (backlit) ձեռքի վահանակով, որն ունի ճկուն պարույրաձև մալուխ՝ բուժքույրերի կողմից հեշտ կառավարելու համար:  Սնուցում: Հոսանքի լարումը՝ 100-240 Վ, հաճախականությունը՝ 50/60 Հց (հիվանդանոցային ստանդարտի վարդակով):  III. Հիմնակմախք և նյութեր, Շրջանակ: Հիմնական շրջանակը պատրաստված է առնվազն 5.0 մմ հաստությամբ դրոշմված պողպատից: Պատվածք: Այն կարող է դիմանալ առնվազն 50 կգ հարվածի և ունի 60° պայծառություն: Ներկը անցել է ASTM հակաբակտերիալ թեստավորում:  Պլաստիկ դետալներ: Օգտագործված են էկոլոգիապես մաքուր պլաստիկ դետալներ, որոնք ենթակա են 100°C ախտահանման և ունեն մինչև 30 ՄՊա ձգման դիմադրություն: 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IV. Կառուցվածքային առանձնահատկություններ և պարագաներ, Մահճակալի հարթակ: Ինտեգրված պոլիպրոպիլենային (PP) հարթակ (4-5 սեկցիայով), որն ունի անկախ տեղադրման հնարավորություն և հեշտ է սպասարկվում: Նստատեղի կոմպենսացիոն մասը նվազեցնում է սպունգի դեպի ներքև ճնշումը (depression):  Ներքնակի պահպանում: Հարթակի մեջքի և ոտքերի հատվածի երկու կողմերում ինտեգրված են 33 մմ բարձրությամբ ներքնակը պահող ամրակներ:  Գլխամասի և ոտքերի վահանակներ: Պատրաստված են բարձրորակ PP նյութից անկար (seamless) դիզայնով, ինչը նպաստում է արագ ախտահանմանը: Վահանակները հանվող/խրվող (plug-in) տիպի են:  Անկյան ցուցիչներ: Հագեցած է ներկառուցված անկյան ցուցիչներով (0-90°), որոնք հստակ ցույց են տալիս մեջքի անկյունը և Տրենդելենբուրգի դիրքը: Ունի նաև 30° դիրքային գիծ (position line):  Կողային արգելապատնեշներ: Մահճակալն ունի PP նյութից ծալվող/իջնող (tuck-away) կողային արգելապատնեշներ՝ ներկառուցված բուֆերով (ամորտիզատորով): Այն ներառում է ինտեգրված բռնակներ, որոնք հեշտացնում են պացիենտի բարձրանալն ու իջնելը:  Անիվներ և արգելակներ: 4 հատ ոչ ավել 5 դյույմանոց (12.5 սմ) անիվներ՝ ամբողջական պլաստիկ հակափաթաթվող ծածկով (առանց պտուտակների դիզայնով): Անիվները պատված են TPR նյութով (չեն մաշվում 10 կմ վազքից հետո): Արգելակման զսպանակը պահպանում է իր որակը առնվազն 10,000 անգամ անընդմեջ կիրառելուց հետո:  Պաշտպանիչ բամպերներ: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Գլխամասի և ոտքերի վահանակներն ունեն 65 մմ տրամագծով բախումները կանխող բամպեր անվիկներ: Մահճակալի արտաքին անկյուններում տեղադրված են հորիզոնական պատի բամպերներ՝ մահճակալն ու պատը պաշտպանելու համար:  Ներերակային (IV) կանգնակ: Չժանգոտվող պողպատից պատրաստված ներերակային կաթիլայինի կանգնակ 4 պլաստիկ կեռիկներով, որոնք կարող են կրել մինչև 15 կգ ծանրություն: Մահճակալն ունի կանգնակի համար նախատեսված 4 անցք:  Դրենաժային կեռիկներ: 2 հատ շարժական պլաստիկ դրենաժային կեռիկ (30x50 մմ չափսի):  24 ամիս երաշխիքային սպասարկում</w:t>
            </w:r>
          </w:p>
          <w:p w14:paraId="12F373D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0B02992" w14:textId="77777777" w:rsidR="005A515A" w:rsidRPr="001219C6" w:rsidRDefault="005A515A" w:rsidP="0072523D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հատ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37826F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939F3C" w14:textId="15E25EF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14:paraId="5F50A280" w14:textId="6533F8F3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14:paraId="3377034F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ք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Երևան,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Հր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Ներսիսյան 7</w:t>
            </w:r>
          </w:p>
        </w:tc>
        <w:tc>
          <w:tcPr>
            <w:tcW w:w="2025" w:type="dxa"/>
            <w:gridSpan w:val="3"/>
            <w:shd w:val="clear" w:color="auto" w:fill="auto"/>
            <w:vAlign w:val="center"/>
          </w:tcPr>
          <w:p w14:paraId="77C6BC5F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Պայմանագիրը (Ֆինանսական միջոցներ նախատեսվելու դեպքում՝ համաձայնագիրը) օրենքով սահմանված կարգով ուժի մեջ մտնելու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90-րդ օրացույցային օրը ներառյալ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։</w:t>
            </w:r>
          </w:p>
        </w:tc>
      </w:tr>
      <w:tr w:rsidR="005A515A" w:rsidRPr="00794D39" w14:paraId="5DEE43F9" w14:textId="77777777" w:rsidTr="0072523D">
        <w:trPr>
          <w:gridAfter w:val="5"/>
          <w:wAfter w:w="281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05327898" w14:textId="77777777" w:rsidR="005A515A" w:rsidRPr="00F279AD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7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7C4922F3" w14:textId="77777777" w:rsidR="005A515A" w:rsidRPr="001219C6" w:rsidRDefault="005A515A" w:rsidP="0072523D">
            <w:pPr>
              <w:jc w:val="center"/>
              <w:rPr>
                <w:rFonts w:ascii="GHEA Grapalat" w:hAnsi="GHEA Grapalat" w:cs="Helvetica"/>
                <w:color w:val="403931"/>
                <w:sz w:val="14"/>
                <w:szCs w:val="14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33191130/501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1CCECC46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Էլեկտրական ֆունկցիոնալ բժշկական մահճակալ</w:t>
            </w: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կշեռքով</w:t>
            </w:r>
          </w:p>
        </w:tc>
        <w:tc>
          <w:tcPr>
            <w:tcW w:w="5508" w:type="dxa"/>
            <w:shd w:val="clear" w:color="auto" w:fill="auto"/>
            <w:vAlign w:val="center"/>
          </w:tcPr>
          <w:p w14:paraId="447F66FB" w14:textId="77777777" w:rsidR="005A515A" w:rsidRPr="005D19B8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I. Ընդհանուր նկարագիր և չափսեր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Նախատեսված է ինտենսիվ թերապիայի (ICU) բաժանմունքների և հիվանդասենյակների համար: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Արտաքին չափսեր: Երկարությունը՝ առնվազն  2085 մմ, լայնությունը՝ առնվազն 1025 մմ:  Ներքնակի հարթակի չափսեր: 1925 մմ x 900 մմ: Անվտանգ աշխատանքային ծանրաբեռնվածությունը (Safe working load) կազմում է 250 կգ:  II. Շարժիչային և էլեկտրական համակարգ, Ավտոմատ ֆունկցիաներ: Ապահովում է առնվազն 3 ավտոմատ ֆունկցիա՝ մեջքի հատվածի բարձրացում, ծնկների հատվածի բարձրացում և մահճակալի ընդհանուր բարձրության կարգավորում: Շարժիչներ: Համալրված էառնվազն  3 գծային շարժիչներով (Linear motors): Շարժիչները գործում են մինչև 50 դԲ աղմուկի պայմաններում, և նրանց կյանքի տևողությունը նախատեսված է 20,000 շարժման համար:  Կարգավորման միջակայքեր: Մահճակալի բարձրության կարգավորում՝ 430 - 740 մմ (±10 մմ): Մեջքի հատվածի անկյան կարգավորում՝ 0 - 75° (±10°): Ծնկների հատվածի անկյան կարգավորում՝ 0 - 46° (±10°):  Անվտանգություն: Էլեկտրական համակարգը համապատասխանում է UL/ROHS/EN ստանդարտներին, ինչպես նաև IEC60601 բժշկական անվտանգության ստանդարտին:  Կառավարման վահանակ: Համալրված է առնվազն 1 լուսավորվող (backlit) ձեռքի վահանակով, որն ունի ճկուն պարույրաձև մալուխ՝ բուժքույրերի կողմից հեշտ կառավարելու համար:  Սնուցում: Հոսանքի լարումը՝ 100-240 Վ, հաճախականությունը՝ 50/60 Հց (հիվանդանոցային ստանդարտի վարդակով):  III. Հիմնակմախք և նյութեր, Շրջանակ: Հիմնական շրջանակը պատրաստված է առնվազն 5.0 մմ հաստությամբ դրոշմված պողպատից: Պատվածք: Այն կարող է դիմանալ առնվազն 50 կգ հարվածի և ունի 60° պայծառություն: Ներկը անցել է ASTM հակաբակտերիալ թեստավորում:  Պլաստիկ դետալներ: Օգտագործված են էկոլոգիապես մաքուր պլաստիկ դետալներ, որոնք ենթակա են 100°C ախտահանման և ունեն մինչև 30 ՄՊա ձգման դիմադրություն: 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IV. Կառուցվածքային առանձնահատկություններ և պարագաներ, Մահճակալի հարթակ: Ինտեգրված պոլիպրոպիլենային (PP) հարթակ (4-5 սեկցիայով), որն ունի անկախ տեղադրման հնարավորություն և հեշտ է սպասարկվում: Նստատեղի կոմպենսացիոն մասը նվազեցնում է սպունգի դեպի ներքև ճնշումը (depression):  Ներքնակի պահպանում: Հարթակի մեջքի և ոտքերի հատվածի երկու կողմերում ինտեգրված են 33 մմ բարձրությամբ ներքնակը պահող ամրակներ:  Գլխամասի և ոտքերի վահանակներ: Պատրաստված են բարձրորակ PP նյութից անկար (seamless) դիզայնով, ինչը նպաստում է արագ ախտահանմանը: Վահանակները հանվող/խրվող (plug-in) տիպի են:  Անկյան ցուցիչներ: Հագեցած է ներկառուցված անկյան ցուցիչներով (0-90°), որոնք հստակ ցույց են տալիս մեջքի անկյունը և Տրենդելենբուրգի դիրքը: Ունի նաև 30° դիրքային գիծ (position line):  Կողային արգելապատնեշներ: Մահճակալն ունի PP նյութից ծալվող/իջնող (tuck-away) կողային արգելապատնեշներ՝ ներկառուցված բուֆերով (ամորտիզատորով): Այն ներառում է ինտեգրված բռնակներ, որոնք հեշտացնում են պացիենտի բարձրանալն ու իջնելը:  Անիվներ և արգելակներ: 4 հատ ոչ ավել 5 դյույմանոց (12.5 սմ) անիվներ՝ ամբողջական պլաստիկ հակափաթաթվող ծածկով (առանց պտուտակների դիզայնով): Անիվները պատված են TPR նյութով (չեն մաշվում 10 կմ վազքից հետո): Արգելակման զսպանակը պահպանում է իր որակը առնվազն 10,000 անգամ անընդմեջ կիրառելուց հետո:  Պաշտպանիչ բամպերներ: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 xml:space="preserve">Գլխամասի և ոտքերի վահանակներն ունեն 65 մմ տրամագծով բախումները կանխող բամպեր անվիկներ: Մահճակալի արտաքին անկյուններում տեղադրված են հորիզոնական պատի բամպերներ՝ մահճակալն ու պատը պաշտպանելու համար:  Ներերակային (IV) կանգնակ: Չժանգոտվող պողպատից պատրաստված ներերակային կաթիլայինի կանգնակ 4 պլաստիկ կեռիկներով, որոնք կարող են կրել մինչև 15 կգ ծանրություն: Մահճակալն ունի կանգնակի համար նախատեսված 4 անցք:  Դրենաժային կեռիկներ: 2 հատ շարժական պլաստիկ դրենաժային կեռիկ (30x50 մմ չափսի): 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Մահճակալը պետք է համալրված լինի կշեռքով </w:t>
            </w:r>
            <w:r w:rsidRPr="005D19B8"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24 ամիս երաշխիքային սպասարկում</w:t>
            </w:r>
          </w:p>
          <w:p w14:paraId="669E84F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A5F28FB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հատ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B402B1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D83484" w14:textId="5166BE46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14:paraId="5C637B3A" w14:textId="2861F7A8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14:paraId="6F7B40A6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ք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Երևան,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Հր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Ներսիսյան 7</w:t>
            </w:r>
          </w:p>
        </w:tc>
        <w:tc>
          <w:tcPr>
            <w:tcW w:w="2025" w:type="dxa"/>
            <w:gridSpan w:val="3"/>
            <w:shd w:val="clear" w:color="auto" w:fill="auto"/>
            <w:vAlign w:val="center"/>
          </w:tcPr>
          <w:p w14:paraId="666C25AD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Պայմանագիրը (Ֆինանսական միջոցներ նախատեսվելու դեպքում՝ համաձայնագիրը) օրենքով սահմանված կարգով ուժի մեջ մտնելու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90-րդ օրացույցային օրը ներառյալ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։</w:t>
            </w:r>
          </w:p>
        </w:tc>
      </w:tr>
      <w:tr w:rsidR="005A515A" w:rsidRPr="00794D39" w14:paraId="4F192755" w14:textId="77777777" w:rsidTr="0072523D">
        <w:trPr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18B29767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1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16670C22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33111410/503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0A49334C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эхо-старость устройство (ЭКГ устройство)</w:t>
            </w:r>
          </w:p>
        </w:tc>
        <w:tc>
          <w:tcPr>
            <w:tcW w:w="5508" w:type="dxa"/>
            <w:shd w:val="clear" w:color="auto" w:fill="auto"/>
            <w:vAlign w:val="center"/>
          </w:tcPr>
          <w:p w14:paraId="35418DE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"1. Общие требования</w:t>
            </w:r>
          </w:p>
          <w:p w14:paraId="2EED9F9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Устройство должно быть 12-channel средства, предназначенные для взрослых и детей</w:t>
            </w:r>
          </w:p>
          <w:p w14:paraId="6D1091C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Должно обеспечивать 12-волна в выходные ЭКГ в регистрации, отображает и печатает</w:t>
            </w:r>
          </w:p>
          <w:p w14:paraId="2FB4D63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Устройство должно соответствовать МЭК 60601-2-25 стандарта требованиям</w:t>
            </w:r>
          </w:p>
          <w:p w14:paraId="478B80F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Физические характеристики</w:t>
            </w:r>
          </w:p>
          <w:p w14:paraId="4DDF039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Высота-не более 153 мм</w:t>
            </w:r>
          </w:p>
          <w:p w14:paraId="7F99370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Ширина-не более 395 мм</w:t>
            </w:r>
          </w:p>
          <w:p w14:paraId="33E107D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Длина, не более, чем 315 мм</w:t>
            </w:r>
          </w:p>
          <w:p w14:paraId="5AF5DBE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Вес, не более чем на 5</w:t>
            </w:r>
            <w:r w:rsidRPr="001219C6">
              <w:rPr>
                <w:rFonts w:ascii="Times New Roman" w:hAnsi="Times New Roman"/>
                <w:sz w:val="14"/>
                <w:szCs w:val="14"/>
                <w:lang w:val="hy-AM"/>
              </w:rPr>
              <w:t>․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8 кг</w:t>
            </w:r>
          </w:p>
          <w:p w14:paraId="25030EB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Измерения и обработки сигнала, параметры</w:t>
            </w:r>
          </w:p>
          <w:p w14:paraId="0158EA8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Частотный диапазон не менее чем в 0.01 – 350 Гц</w:t>
            </w:r>
          </w:p>
          <w:p w14:paraId="4B2A520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ЭКГ отбора проб частота: не менее 64 000 образцов/сек (A/D)</w:t>
            </w:r>
          </w:p>
          <w:p w14:paraId="3198A7B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Статика (Кардиостимулятор) отбора проб частота: не менее 96 000 образцов/сек (A/D)</w:t>
            </w:r>
          </w:p>
          <w:p w14:paraId="4867C58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Общего режима обструкции коэффициент (CMRR) и</w:t>
            </w:r>
          </w:p>
          <w:p w14:paraId="50113A3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не менее чем в 140 дб (AC фильтр включен)</w:t>
            </w:r>
          </w:p>
          <w:p w14:paraId="3FF2FA9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не менее 123 дб (AC фильтр выключен)</w:t>
            </w:r>
          </w:p>
          <w:p w14:paraId="6785406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С течением времени фирма не более 3,2 сек</w:t>
            </w:r>
          </w:p>
          <w:p w14:paraId="7E05D5A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A/D конвертер для 24-битных</w:t>
            </w:r>
          </w:p>
          <w:p w14:paraId="40E1BCF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7. Лото (A/D resolution)- около 0.1192 μV/LSB</w:t>
            </w:r>
          </w:p>
          <w:p w14:paraId="2F1AEED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8. Входное сопротивление-не менее 100 М</w:t>
            </w:r>
            <w:r w:rsidRPr="001219C6">
              <w:rPr>
                <w:rFonts w:ascii="Cambria" w:hAnsi="Cambria" w:cs="Cambria"/>
                <w:sz w:val="14"/>
                <w:szCs w:val="14"/>
                <w:lang w:val="hy-AM"/>
              </w:rPr>
              <w:t>Ω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(10 Гц)</w:t>
            </w:r>
          </w:p>
          <w:p w14:paraId="3748FD1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Дисплея и чувствительность настройки</w:t>
            </w:r>
          </w:p>
          <w:p w14:paraId="0622B03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Дисплей чувствительность режимы Авто, 1.25, 2.5, 5, 10, 20 мм/мс (±5 %)</w:t>
            </w:r>
          </w:p>
          <w:p w14:paraId="7BCF7C7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Электрод смещения напряжение допуск для ±900 мв (±5 %)</w:t>
            </w:r>
          </w:p>
          <w:p w14:paraId="61E76B9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Минимальный измеримый сигнал, не более чем в 20 μV p-p (10 Гц)</w:t>
            </w:r>
          </w:p>
          <w:p w14:paraId="0617C29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Колебаний сигнал-1 мв ±1 %</w:t>
            </w:r>
          </w:p>
          <w:p w14:paraId="58911E4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Расстройство уровень не более чем на 12,5 μV (p-p)</w:t>
            </w:r>
          </w:p>
          <w:p w14:paraId="52437A8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Фильтры</w:t>
            </w:r>
          </w:p>
          <w:p w14:paraId="01C1A7F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Базовой линии фильтр для 0.01 Гц, 0.05 Гц, 0.56 Гц</w:t>
            </w:r>
          </w:p>
          <w:p w14:paraId="7D54F39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Мышцы шума (EMG) фильтр для 20 Гц, 35 Гц, был отключен</w:t>
            </w:r>
          </w:p>
          <w:p w14:paraId="3F129BD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Низкие перехода фильтр для 150 Гц, 270 Гц, 350 Гц</w:t>
            </w:r>
          </w:p>
          <w:p w14:paraId="47F059F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Сетевой обструкции фильтр (Notch) и 50 Гц, 60 Гц, выключен</w:t>
            </w:r>
          </w:p>
          <w:p w14:paraId="6AB77B8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Сетевой расстройств давление не менее чем на 20 дб</w:t>
            </w:r>
          </w:p>
          <w:p w14:paraId="1C0A78A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Безопасность и защита</w:t>
            </w:r>
          </w:p>
          <w:p w14:paraId="58C3889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Демобилизации защита до 5000 Вт (360 Дж) без потери данных</w:t>
            </w:r>
          </w:p>
          <w:p w14:paraId="605CE91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Базовой линии для восстановления демобилизации после не более чем на 2</w:t>
            </w:r>
            <w:r w:rsidRPr="001219C6">
              <w:rPr>
                <w:rFonts w:ascii="Times New Roman" w:hAnsi="Times New Roman"/>
                <w:sz w:val="14"/>
                <w:szCs w:val="14"/>
                <w:lang w:val="hy-AM"/>
              </w:rPr>
              <w:t>тыс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 сек</w:t>
            </w:r>
          </w:p>
          <w:p w14:paraId="6767136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Электрод поляризация восстановление не более 10 сек</w:t>
            </w:r>
          </w:p>
          <w:p w14:paraId="786181B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4. Дембельский энергии потребляет не более чем на 10 % (100 </w:t>
            </w:r>
            <w:r w:rsidRPr="001219C6">
              <w:rPr>
                <w:rFonts w:ascii="Cambria" w:hAnsi="Cambria" w:cs="Cambria"/>
                <w:sz w:val="14"/>
                <w:szCs w:val="14"/>
                <w:lang w:val="hy-AM"/>
              </w:rPr>
              <w:t>Ω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нагрузка)</w:t>
            </w:r>
          </w:p>
          <w:p w14:paraId="4FBADF2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AC перегрузки защита не менее чем на 10 сек</w:t>
            </w:r>
          </w:p>
          <w:p w14:paraId="4F102E6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7. Статика (Кардиостимулятор) признание</w:t>
            </w:r>
          </w:p>
          <w:p w14:paraId="3AD08DE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Амплитуда для ±500 μV – ±700 мв</w:t>
            </w:r>
          </w:p>
          <w:p w14:paraId="6DE03C5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Импульса ширина в 30 μվ – 2 мс</w:t>
            </w:r>
          </w:p>
          <w:p w14:paraId="4E76DD1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8. Сердца измерение частоты</w:t>
            </w:r>
          </w:p>
          <w:p w14:paraId="410DC51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1. Диапазон измерения для 30 – 300 ударов/мин.</w:t>
            </w:r>
          </w:p>
          <w:p w14:paraId="484F644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Точность изделия составляет ±1 % или ±1 импульс/мин (большая стоимость)</w:t>
            </w:r>
          </w:p>
          <w:p w14:paraId="28C74FA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Лотодля 1 импульс/мин</w:t>
            </w:r>
          </w:p>
          <w:p w14:paraId="0147EC0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9. Экран</w:t>
            </w:r>
          </w:p>
          <w:p w14:paraId="3F357B2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Вид Емкостный, multi-point цвет сенсорный экран</w:t>
            </w:r>
          </w:p>
          <w:p w14:paraId="01C2D8D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Размер-не менее чем за 12</w:t>
            </w:r>
            <w:r w:rsidRPr="001219C6">
              <w:rPr>
                <w:rFonts w:ascii="Times New Roman" w:hAnsi="Times New Roman"/>
                <w:sz w:val="14"/>
                <w:szCs w:val="14"/>
                <w:lang w:val="hy-AM"/>
              </w:rPr>
              <w:t>тыс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 дюймов</w:t>
            </w:r>
          </w:p>
          <w:p w14:paraId="2B04B81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Ломоносов- не менее чем 1280 × 800 пикселей,</w:t>
            </w:r>
          </w:p>
          <w:p w14:paraId="6F1664D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Дисплей данные</w:t>
            </w:r>
          </w:p>
          <w:p w14:paraId="4927052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Пациента, ID, имя, пол, возраст</w:t>
            </w:r>
          </w:p>
          <w:p w14:paraId="78FCEDB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Сердца частота</w:t>
            </w:r>
          </w:p>
          <w:p w14:paraId="1A39B70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Старики индикация</w:t>
            </w:r>
          </w:p>
          <w:p w14:paraId="332EED6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Предупреждения и сообщения</w:t>
            </w:r>
          </w:p>
          <w:p w14:paraId="2A56067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во Время, заряд батареи</w:t>
            </w:r>
          </w:p>
          <w:p w14:paraId="41430E1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Аликанте, скорость, усиление</w:t>
            </w:r>
          </w:p>
          <w:p w14:paraId="447FB8A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10. Питание</w:t>
            </w:r>
          </w:p>
          <w:p w14:paraId="72DAEE7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Питания для сети ПЕРЕМЕННОГО тока или аккумулятора</w:t>
            </w:r>
          </w:p>
          <w:p w14:paraId="53FC818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Входное напряжение 100-240 ВТ ПЕРЕМЕННОГО тока ±10 %</w:t>
            </w:r>
          </w:p>
          <w:p w14:paraId="19033BD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Частота: 50/60 Гц</w:t>
            </w:r>
          </w:p>
          <w:p w14:paraId="2C1C833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11. Аккумулятор</w:t>
            </w:r>
          </w:p>
          <w:p w14:paraId="5CE2F7C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Тип: аккумуляторная литий-ионных</w:t>
            </w:r>
          </w:p>
          <w:p w14:paraId="0A49420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Емкость-не менее чем в 5600 мач</w:t>
            </w:r>
          </w:p>
          <w:p w14:paraId="3775BB4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Зарядки время</w:t>
            </w:r>
          </w:p>
          <w:p w14:paraId="3A9DDB3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до 90 % для ≤3</w:t>
            </w:r>
            <w:r w:rsidRPr="001219C6">
              <w:rPr>
                <w:rFonts w:ascii="Times New Roman" w:hAnsi="Times New Roman"/>
                <w:sz w:val="14"/>
                <w:szCs w:val="14"/>
                <w:lang w:val="hy-AM"/>
              </w:rPr>
              <w:t>․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 часов</w:t>
            </w:r>
          </w:p>
          <w:p w14:paraId="54EEEF8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до 100 % с ≤4 часа (off аппарате)</w:t>
            </w:r>
          </w:p>
          <w:p w14:paraId="6D68944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Автономная работа</w:t>
            </w:r>
          </w:p>
          <w:p w14:paraId="600DD13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не менее чем в 500 автоматически ЭКГ отчет, или</w:t>
            </w:r>
          </w:p>
          <w:p w14:paraId="0D1F3DD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≥1 часов непрерывной тов, или</w:t>
            </w:r>
          </w:p>
          <w:p w14:paraId="0293157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≥8 часов без бумажной регистрация</w:t>
            </w:r>
          </w:p>
          <w:p w14:paraId="5FAAC22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12. Принтер</w:t>
            </w:r>
          </w:p>
          <w:p w14:paraId="34E7492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Вид высокого ласпи термопринтер</w:t>
            </w:r>
          </w:p>
          <w:p w14:paraId="27EE5F1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Бумаги, скорость: 5, 12.5, 25, 50 мм/сек (±5 %)</w:t>
            </w:r>
          </w:p>
          <w:p w14:paraId="7EC2F43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Печать лотодля</w:t>
            </w:r>
          </w:p>
          <w:p w14:paraId="181F82F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Горизонтальной-в 40 точки/мм</w:t>
            </w:r>
          </w:p>
          <w:p w14:paraId="0BEF7B1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по Вертикали в 8 точка/мм</w:t>
            </w:r>
          </w:p>
          <w:p w14:paraId="7D531BB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Бумага</w:t>
            </w:r>
          </w:p>
          <w:p w14:paraId="785C2CC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Thermal Z-fold A4 paper (210 мм х 295 мм)</w:t>
            </w:r>
          </w:p>
          <w:p w14:paraId="032F9A2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US Letter 8.5x11 in (215 мм x 280 мм)</w:t>
            </w:r>
          </w:p>
          <w:p w14:paraId="5439906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3F64944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13. Программное обеспечение и память</w:t>
            </w:r>
          </w:p>
          <w:p w14:paraId="1099841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12-волна ЭКГ автоматический анализ и интерпретация</w:t>
            </w:r>
          </w:p>
          <w:p w14:paraId="6C6D62C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В выходные ЭКГ режим 10 сек регистрацией и тов</w:t>
            </w:r>
          </w:p>
          <w:p w14:paraId="3B74941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Внутренняя память не менее чем на 1200 ЭКГ</w:t>
            </w:r>
          </w:p>
          <w:p w14:paraId="0261F79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Комплект должен включать в себя </w:t>
            </w:r>
          </w:p>
          <w:p w14:paraId="03654A4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Термальные бумаги - 1000 пациента из расчета</w:t>
            </w:r>
          </w:p>
          <w:p w14:paraId="5FDE81FF" w14:textId="77777777" w:rsidR="005A515A" w:rsidRPr="001219C6" w:rsidRDefault="005A515A" w:rsidP="0072523D">
            <w:pPr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Овчарова подключения шнур - по крайней мере, 2 шт </w:t>
            </w:r>
            <w:r w:rsidRPr="001219C6"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24 месяцев гарантийного обслуживания"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62DF10F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  <w:lastRenderedPageBreak/>
              <w:t>шт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85D0C5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A70D61" w14:textId="5523334C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1EB906BA" w14:textId="6FD18D36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14:paraId="3B43C1CC" w14:textId="6D9E5FE4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28" w:type="dxa"/>
            <w:gridSpan w:val="6"/>
            <w:shd w:val="clear" w:color="auto" w:fill="auto"/>
            <w:vAlign w:val="center"/>
          </w:tcPr>
          <w:p w14:paraId="316E79BD" w14:textId="77777777" w:rsidR="005A515A" w:rsidRPr="001219C6" w:rsidRDefault="005A515A" w:rsidP="0072523D">
            <w:pPr>
              <w:spacing w:line="0" w:lineRule="atLeast"/>
              <w:jc w:val="both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Договора (Финансовые средства нет, и армения в случае, соглашение) в установленном законом порядке вступления в силу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90-го календарного дня, включая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армении.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</w:p>
          <w:p w14:paraId="76411E33" w14:textId="77777777" w:rsidR="005A515A" w:rsidRPr="001219C6" w:rsidRDefault="005A515A" w:rsidP="0072523D">
            <w:pPr>
              <w:spacing w:line="0" w:lineRule="atLeast"/>
              <w:jc w:val="both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</w:p>
          <w:p w14:paraId="3B3082DD" w14:textId="77777777" w:rsidR="005A515A" w:rsidRPr="00E215E0" w:rsidRDefault="005A515A" w:rsidP="0072523D">
            <w:pPr>
              <w:spacing w:line="0" w:lineRule="atLeast"/>
              <w:jc w:val="both"/>
              <w:rPr>
                <w:rFonts w:ascii="GHEA Grapalat" w:hAnsi="GHEA Grapalat"/>
                <w:sz w:val="14"/>
                <w:szCs w:val="14"/>
                <w:highlight w:val="yellow"/>
                <w:lang w:val="af-ZA"/>
              </w:rPr>
            </w:pPr>
          </w:p>
        </w:tc>
      </w:tr>
      <w:tr w:rsidR="005A515A" w:rsidRPr="00CB0600" w14:paraId="3936C4C3" w14:textId="77777777" w:rsidTr="0072523D">
        <w:trPr>
          <w:gridAfter w:val="1"/>
          <w:wAfter w:w="139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1306D9EC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  <w:lastRenderedPageBreak/>
              <w:t>2</w:t>
            </w:r>
          </w:p>
        </w:tc>
        <w:tc>
          <w:tcPr>
            <w:tcW w:w="1217" w:type="dxa"/>
            <w:shd w:val="clear" w:color="auto" w:fill="auto"/>
          </w:tcPr>
          <w:p w14:paraId="08E2F7BF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/>
                <w:sz w:val="14"/>
                <w:szCs w:val="14"/>
              </w:rPr>
              <w:t>33181190/503</w:t>
            </w:r>
          </w:p>
        </w:tc>
        <w:tc>
          <w:tcPr>
            <w:tcW w:w="1497" w:type="dxa"/>
            <w:shd w:val="clear" w:color="auto" w:fill="auto"/>
          </w:tcPr>
          <w:p w14:paraId="06471908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</w:rPr>
              <w:t>Дефибрилляторы</w:t>
            </w:r>
          </w:p>
        </w:tc>
        <w:tc>
          <w:tcPr>
            <w:tcW w:w="5508" w:type="dxa"/>
            <w:shd w:val="clear" w:color="auto" w:fill="auto"/>
            <w:vAlign w:val="center"/>
          </w:tcPr>
          <w:p w14:paraId="7097F5A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"Дефибрилляторы / монитор Пациента 1. Общие требования 1. Устройство должно быть мультискрин новорожденных / монитор пациента, предусмотренных догоспитальном и больничных применения 2. Должны обеспечить мониторинг, ручной дефибриллятор, AED режим, синхронизированный кариеса и не инвазивные песни 3. Устройство должно соответствовать требованиям EN/IEC 60601-1, IEC 60601-1-2, IEC 60601-2-4 стандартам</w:t>
            </w:r>
          </w:p>
          <w:p w14:paraId="10B93A1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Должен соответствовать АГА и ЕРК руководящими принципами (не менее чем на 2020-2021 гг.)</w:t>
            </w:r>
          </w:p>
          <w:p w14:paraId="2CF6D74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Физический и окружающей среды требования:</w:t>
            </w:r>
          </w:p>
          <w:p w14:paraId="14ADA4D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Размеры-около 285 × 170 × 265 мм (без внешней paddle-ов)</w:t>
            </w:r>
          </w:p>
          <w:p w14:paraId="6499DB7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Вес не более 4,5 кг (с аккумулятором)</w:t>
            </w:r>
          </w:p>
          <w:p w14:paraId="7D846A3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Драматурговне менее чем IPX5</w:t>
            </w:r>
          </w:p>
          <w:p w14:paraId="5BECD7D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Защита от пыли-не менее чем IP5X</w:t>
            </w:r>
          </w:p>
          <w:p w14:paraId="28203A2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Рабочая температура для -20°C – +55°C</w:t>
            </w:r>
          </w:p>
          <w:p w14:paraId="7764B49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Для хранения температура для -40°C – +75°C</w:t>
            </w:r>
          </w:p>
          <w:p w14:paraId="6D71532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7. Влажность для 5-95 % (без конденсатора)</w:t>
            </w:r>
          </w:p>
          <w:p w14:paraId="2F8F1B7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8. Высота: -382 м-от до +4575 м</w:t>
            </w:r>
          </w:p>
          <w:p w14:paraId="201C7AA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9. Чтобы противостоять воздушные удары троем теперь (бесплатно спад 0.75 м, 6 площадь)</w:t>
            </w:r>
          </w:p>
          <w:p w14:paraId="7F9AC9E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Экран 1. Тип: цветной ЖК-дисплей, программы, защищен опытный псков</w:t>
            </w:r>
          </w:p>
          <w:p w14:paraId="7041D18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Размер-не меньше чем 8 дюймов</w:t>
            </w:r>
          </w:p>
          <w:p w14:paraId="2810240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Ломоносов- не менее чем 1024 × 768 пикселей,</w:t>
            </w:r>
          </w:p>
          <w:p w14:paraId="0E43D1E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Для отображения каналов, до 5 волна</w:t>
            </w:r>
          </w:p>
          <w:p w14:paraId="5AD75F5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ЭКГ волн во время просмотра не менее чем 36 сек</w:t>
            </w:r>
          </w:p>
          <w:p w14:paraId="13711B5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Сип скорость для</w:t>
            </w:r>
          </w:p>
          <w:p w14:paraId="7533B6A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ЭКГ / SpO</w:t>
            </w:r>
            <w:r w:rsidRPr="001219C6">
              <w:rPr>
                <w:rFonts w:ascii="GHEA Grapalat" w:hAnsi="GHEA Grapalat" w:cs="Cambria Math"/>
                <w:sz w:val="14"/>
                <w:szCs w:val="14"/>
                <w:lang w:val="hy-AM"/>
              </w:rPr>
              <w:t>₂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для 6.25, 12.5, 25, 50 мм/сек</w:t>
            </w:r>
          </w:p>
          <w:p w14:paraId="5BF3AFF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РЕСП / CO</w:t>
            </w:r>
            <w:r w:rsidRPr="001219C6">
              <w:rPr>
                <w:rFonts w:ascii="GHEA Grapalat" w:hAnsi="GHEA Grapalat" w:cs="Cambria Math"/>
                <w:sz w:val="14"/>
                <w:szCs w:val="14"/>
                <w:lang w:val="hy-AM"/>
              </w:rPr>
              <w:t>₂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՝ 3, 6.25, 12.5, 25, 50 мм/сек</w:t>
            </w:r>
          </w:p>
          <w:p w14:paraId="2EB160B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7. Функции</w:t>
            </w:r>
          </w:p>
          <w:p w14:paraId="65D8B7E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Канала охлаждение (Замораживание)</w:t>
            </w:r>
          </w:p>
          <w:p w14:paraId="46140E2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Screenshot</w:t>
            </w:r>
          </w:p>
          <w:p w14:paraId="0A70DED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Высокой контрастности режим -</w:t>
            </w:r>
          </w:p>
          <w:p w14:paraId="2720C52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Автоматическая яркость</w:t>
            </w:r>
          </w:p>
          <w:p w14:paraId="2F39339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Gesture control</w:t>
            </w:r>
          </w:p>
          <w:p w14:paraId="407D762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Питание</w:t>
            </w:r>
          </w:p>
          <w:p w14:paraId="2829D25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4.1 AC питание</w:t>
            </w:r>
          </w:p>
          <w:p w14:paraId="677815B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Входное напряжение 100-240 ВТ ПЕРЕМЕННОГО тока</w:t>
            </w:r>
          </w:p>
          <w:p w14:paraId="04E62F2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Частота: 50/60 Гц</w:t>
            </w:r>
          </w:p>
          <w:p w14:paraId="0DACAA7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Входящий поток около 0.8–1.8 A</w:t>
            </w:r>
          </w:p>
          <w:p w14:paraId="3413636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DC 4.2 питание (инвертор)</w:t>
            </w:r>
          </w:p>
          <w:p w14:paraId="66D942A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Входное напряжение 12 В. ПОСТОЯННОГО тока</w:t>
            </w:r>
          </w:p>
          <w:p w14:paraId="37DEF18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Выходное напряжение 230 В. ПЕРЕМЕННОГО тока</w:t>
            </w:r>
          </w:p>
          <w:p w14:paraId="7EE3F73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Выходная мощность около 150 Вт</w:t>
            </w:r>
          </w:p>
          <w:p w14:paraId="0A8F136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Аккумулятор</w:t>
            </w:r>
          </w:p>
          <w:p w14:paraId="2DE73E6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Тип: аккумуляторная литий-ионных</w:t>
            </w:r>
          </w:p>
          <w:p w14:paraId="1B51471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Емкость не менее 4500 мач</w:t>
            </w:r>
          </w:p>
          <w:p w14:paraId="1821F3A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Количество для 1 батареи</w:t>
            </w:r>
          </w:p>
          <w:p w14:paraId="698C6E5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4. Зарядки время</w:t>
            </w:r>
          </w:p>
          <w:p w14:paraId="4B72977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до 90 % для ≤3 часа</w:t>
            </w:r>
          </w:p>
          <w:p w14:paraId="0629741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до 100 % с ≤4 часа (аппарате выключен)</w:t>
            </w:r>
          </w:p>
          <w:p w14:paraId="7F586C1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Индикатор заряда LED, не менее чем на 5 сегмент</w:t>
            </w:r>
          </w:p>
          <w:p w14:paraId="7E380D0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Автономная работа (новый аккумулятор) для</w:t>
            </w:r>
          </w:p>
          <w:p w14:paraId="4759328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Мониторинга-не менее чем на 6,5 часов</w:t>
            </w:r>
          </w:p>
          <w:p w14:paraId="43F4C65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Дефибриллятордля ≥220 шок (360 Дж)</w:t>
            </w:r>
          </w:p>
          <w:p w14:paraId="206A4BF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Песнидля ≥4.5 часов</w:t>
            </w:r>
          </w:p>
          <w:p w14:paraId="28F0A0A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Принтер (Recorder)</w:t>
            </w:r>
          </w:p>
          <w:p w14:paraId="324F749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Вид высокого ласпи тепла</w:t>
            </w:r>
          </w:p>
          <w:p w14:paraId="2D399E5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Количество каналов для до 3 канал</w:t>
            </w:r>
          </w:p>
          <w:p w14:paraId="167CAB1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Скорость: 6.25, 12.5, 25, 50 мм/сек</w:t>
            </w:r>
          </w:p>
          <w:p w14:paraId="47BBE39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Бумаги, ширина на 50 мм</w:t>
            </w:r>
          </w:p>
          <w:p w14:paraId="0E1658E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Автоматическая регистрация</w:t>
            </w:r>
          </w:p>
          <w:p w14:paraId="0A5DF30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указанного события</w:t>
            </w:r>
          </w:p>
          <w:p w14:paraId="5141549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зарядка</w:t>
            </w:r>
          </w:p>
          <w:p w14:paraId="525636A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шок</w:t>
            </w:r>
          </w:p>
          <w:p w14:paraId="507ADDA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алам</w:t>
            </w:r>
          </w:p>
          <w:p w14:paraId="1495889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акафисты</w:t>
            </w:r>
          </w:p>
          <w:p w14:paraId="47A4C7B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7. Хранение данных и передача</w:t>
            </w:r>
          </w:p>
          <w:p w14:paraId="178DA0C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Внутренняя память не менее 4 ГБ</w:t>
            </w:r>
          </w:p>
          <w:p w14:paraId="2F5EA79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События до 1000 случаев один пациент</w:t>
            </w:r>
          </w:p>
          <w:p w14:paraId="5D506B3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Волны хранение до 120 часов непрерывного ЭКГ</w:t>
            </w:r>
          </w:p>
          <w:p w14:paraId="712E775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Абеляр тренердля ≥200 часов (1 минута лера)</w:t>
            </w:r>
          </w:p>
          <w:p w14:paraId="1EA46A2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Звук регистрация не менее чем на 8 часов</w:t>
            </w:r>
          </w:p>
          <w:p w14:paraId="2489C45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Экспорт данных для USB - носителе</w:t>
            </w:r>
          </w:p>
          <w:p w14:paraId="543D495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8. Дефибрилляторы</w:t>
            </w:r>
          </w:p>
          <w:p w14:paraId="4E3285D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Кондиционер для кудрявых волосдля двухэтапного, truncated экспоненциальный, импеданс компенсация</w:t>
            </w:r>
          </w:p>
          <w:p w14:paraId="0346362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Энергии чувствительности для ±2 Дж или ±10 %</w:t>
            </w:r>
          </w:p>
          <w:p w14:paraId="3798E30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Переключение во время ≤2 сек</w:t>
            </w:r>
          </w:p>
          <w:p w14:paraId="7F49F0A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Время зарядки для</w:t>
            </w:r>
          </w:p>
          <w:p w14:paraId="52A27CE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≤3 секунд (200 Дж)</w:t>
            </w:r>
          </w:p>
          <w:p w14:paraId="3E9F81E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≤7 сек (360 Дж)</w:t>
            </w:r>
          </w:p>
          <w:p w14:paraId="0847C47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ЭКГ восстановление ≤2.5 сек</w:t>
            </w:r>
          </w:p>
          <w:p w14:paraId="4449475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Шок для под-электронов или paddle-планирование</w:t>
            </w:r>
          </w:p>
          <w:p w14:paraId="4A420E2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7. Пациента импедансдля 25-300 </w:t>
            </w:r>
            <w:r w:rsidRPr="001219C6">
              <w:rPr>
                <w:rFonts w:ascii="Cambria" w:hAnsi="Cambria" w:cs="Cambria"/>
                <w:sz w:val="14"/>
                <w:szCs w:val="14"/>
                <w:lang w:val="hy-AM"/>
              </w:rPr>
              <w:t>Ω</w:t>
            </w:r>
          </w:p>
          <w:p w14:paraId="632691B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Вручную режим</w:t>
            </w:r>
          </w:p>
          <w:p w14:paraId="59B0EA4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Энергии для 1-го до 360 Дж (шагами)</w:t>
            </w:r>
          </w:p>
          <w:p w14:paraId="7317921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Синхронизированы кариеса</w:t>
            </w:r>
          </w:p>
          <w:p w14:paraId="6A4D157C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передачи Энергии для ≤60 мс QRS пике</w:t>
            </w:r>
          </w:p>
          <w:p w14:paraId="2A3E23A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AED-режим</w:t>
            </w:r>
          </w:p>
          <w:p w14:paraId="2CEB26F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Регулируемая энергия для</w:t>
            </w:r>
          </w:p>
          <w:p w14:paraId="5443D03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взрослых для 100-360 Дж</w:t>
            </w:r>
          </w:p>
          <w:p w14:paraId="4898989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детский для 10-200 Дж</w:t>
            </w:r>
          </w:p>
          <w:p w14:paraId="2121B57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Пока количество для 1-3 (регулируемый)</w:t>
            </w:r>
          </w:p>
          <w:p w14:paraId="253A5D7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 xml:space="preserve">3. Ритм анализ </w:t>
            </w:r>
            <w:r w:rsidRPr="001219C6">
              <w:rPr>
                <w:rFonts w:ascii="Times New Roman" w:hAnsi="Times New Roman"/>
                <w:sz w:val="14"/>
                <w:szCs w:val="14"/>
                <w:lang w:val="hy-AM"/>
              </w:rPr>
              <w:t>→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1219C6">
              <w:rPr>
                <w:rFonts w:ascii="GHEA Grapalat" w:hAnsi="GHEA Grapalat" w:cs="GHEA Grapalat"/>
                <w:sz w:val="14"/>
                <w:szCs w:val="14"/>
                <w:lang w:val="hy-AM"/>
              </w:rPr>
              <w:t>установка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1219C6">
              <w:rPr>
                <w:rFonts w:ascii="GHEA Grapalat" w:hAnsi="GHEA Grapalat" w:cs="GHEA Grapalat"/>
                <w:sz w:val="14"/>
                <w:szCs w:val="14"/>
                <w:lang w:val="hy-AM"/>
              </w:rPr>
              <w:t>≤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10 </w:t>
            </w:r>
            <w:r w:rsidRPr="001219C6">
              <w:rPr>
                <w:rFonts w:ascii="GHEA Grapalat" w:hAnsi="GHEA Grapalat" w:cs="GHEA Grapalat"/>
                <w:sz w:val="14"/>
                <w:szCs w:val="14"/>
                <w:lang w:val="hy-AM"/>
              </w:rPr>
              <w:t>секунд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(</w:t>
            </w:r>
            <w:r w:rsidRPr="001219C6">
              <w:rPr>
                <w:rFonts w:ascii="GHEA Grapalat" w:hAnsi="GHEA Grapalat" w:cs="GHEA Grapalat"/>
                <w:sz w:val="14"/>
                <w:szCs w:val="14"/>
                <w:lang w:val="hy-AM"/>
              </w:rPr>
              <w:t>начальный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)</w:t>
            </w:r>
          </w:p>
          <w:p w14:paraId="4B202E3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9. Не инвазивные песни</w:t>
            </w:r>
          </w:p>
          <w:p w14:paraId="2C98DBB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Сухиевоздушные она квадратных импульс</w:t>
            </w:r>
          </w:p>
          <w:p w14:paraId="7F3244CF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Импульса ширина на 20 или 40 мс (±5 %)</w:t>
            </w:r>
          </w:p>
          <w:p w14:paraId="4686BC0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Режимы Demand / Fixed</w:t>
            </w:r>
          </w:p>
          <w:p w14:paraId="39E811B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Частота 30-210 pulse/мин</w:t>
            </w:r>
          </w:p>
          <w:p w14:paraId="16FC63A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5. Выходной поток для 0-200 ма</w:t>
            </w:r>
          </w:p>
          <w:p w14:paraId="6B881D7D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6. 4:1 ходил режим: да</w:t>
            </w:r>
          </w:p>
          <w:p w14:paraId="5FE02F1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10. ЭКГ</w:t>
            </w:r>
          </w:p>
          <w:p w14:paraId="367C11D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Каналов 3 и 5 материала</w:t>
            </w:r>
          </w:p>
          <w:p w14:paraId="50C49E8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Выбор лидера для</w:t>
            </w:r>
          </w:p>
          <w:p w14:paraId="2202507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 материала для I, II, III</w:t>
            </w:r>
          </w:p>
          <w:p w14:paraId="4DD60AF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5 материала для I, II, III, aVR, aVL, aVF, V</w:t>
            </w:r>
          </w:p>
          <w:p w14:paraId="276FC435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Сердце частота для</w:t>
            </w:r>
          </w:p>
          <w:p w14:paraId="05C6DF4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взрослых для 15-300 bpm</w:t>
            </w:r>
          </w:p>
          <w:p w14:paraId="396F645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детский / неонатальномдля 15-350 bpm</w:t>
            </w:r>
          </w:p>
          <w:p w14:paraId="0169C33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Аритмия, лары, ST/QT мониторинг-да</w:t>
            </w:r>
          </w:p>
          <w:p w14:paraId="5171D0E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11. Дыхание (РЕСП)</w:t>
            </w:r>
          </w:p>
          <w:p w14:paraId="1667AD7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Метод транспорта импеданс</w:t>
            </w:r>
          </w:p>
          <w:p w14:paraId="2276B67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Диапазон для ч 0-200 об/мин</w:t>
            </w:r>
          </w:p>
          <w:p w14:paraId="3F423C2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12. SpO</w:t>
            </w:r>
            <w:r w:rsidRPr="001219C6">
              <w:rPr>
                <w:rFonts w:ascii="GHEA Grapalat" w:hAnsi="GHEA Grapalat" w:cs="Cambria Math"/>
                <w:sz w:val="14"/>
                <w:szCs w:val="14"/>
                <w:lang w:val="hy-AM"/>
              </w:rPr>
              <w:t>₂</w:t>
            </w:r>
          </w:p>
          <w:p w14:paraId="6B0AB75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Диапазон измерения для 0-100 %</w:t>
            </w:r>
          </w:p>
          <w:p w14:paraId="1527E17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Лотодля 1 %</w:t>
            </w:r>
          </w:p>
          <w:p w14:paraId="360164E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Зара диапазон для 20-300 bpm</w:t>
            </w:r>
          </w:p>
          <w:p w14:paraId="6E87CCA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4. Совместимость для различных SpO</w:t>
            </w:r>
            <w:r w:rsidRPr="001219C6">
              <w:rPr>
                <w:rFonts w:ascii="GHEA Grapalat" w:hAnsi="GHEA Grapalat" w:cs="Cambria Math"/>
                <w:sz w:val="14"/>
                <w:szCs w:val="14"/>
                <w:lang w:val="hy-AM"/>
              </w:rPr>
              <w:t>₂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технологии</w:t>
            </w:r>
          </w:p>
          <w:p w14:paraId="6AC1FB8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13. NIBP</w:t>
            </w:r>
          </w:p>
          <w:p w14:paraId="2EDA549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Режимы Ручной, Автоматический, STAT, Порядковый</w:t>
            </w:r>
          </w:p>
          <w:p w14:paraId="08EAE3D8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Давление диапазон для 0-300 mmHg</w:t>
            </w:r>
          </w:p>
          <w:p w14:paraId="36338C8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Дисплей для систолического, диастолического, среднего</w:t>
            </w:r>
          </w:p>
          <w:p w14:paraId="72A37760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14. CO</w:t>
            </w:r>
            <w:r w:rsidRPr="001219C6">
              <w:rPr>
                <w:rFonts w:ascii="GHEA Grapalat" w:hAnsi="GHEA Grapalat" w:cs="Cambria Math"/>
                <w:sz w:val="14"/>
                <w:szCs w:val="14"/>
                <w:lang w:val="hy-AM"/>
              </w:rPr>
              <w:t>₂</w:t>
            </w:r>
          </w:p>
          <w:p w14:paraId="042797A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Вид Sidestream</w:t>
            </w:r>
          </w:p>
          <w:p w14:paraId="7DF1022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Диапазон измерения для 0-150 mmHg</w:t>
            </w:r>
          </w:p>
          <w:p w14:paraId="21EBBBDA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3. Дыхательная частота 0-150 оборотов в минуту</w:t>
            </w:r>
          </w:p>
          <w:p w14:paraId="6B926A7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15. CPR feedback</w:t>
            </w:r>
          </w:p>
          <w:p w14:paraId="6B0A5F7E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1. Оцениваемые параметры</w:t>
            </w:r>
          </w:p>
          <w:p w14:paraId="07FE5B1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сжатия глубина и частота</w:t>
            </w:r>
          </w:p>
          <w:p w14:paraId="43F92DA3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прикол</w:t>
            </w:r>
          </w:p>
          <w:p w14:paraId="4958AD77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CCF, CQI</w:t>
            </w:r>
          </w:p>
          <w:p w14:paraId="6A03939B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2. КПП метроном и обратный отсчетда 24 месяцев гарантийного обслуживания"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642984C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шт</w:t>
            </w:r>
          </w:p>
          <w:p w14:paraId="63D9602B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54B332E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F73238" w14:textId="6F8BF2B4" w:rsidR="005A515A" w:rsidRPr="001219C6" w:rsidRDefault="005A515A" w:rsidP="0072523D">
            <w:pPr>
              <w:spacing w:line="0" w:lineRule="atLeast"/>
              <w:ind w:left="-107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1173" w:type="dxa"/>
            <w:gridSpan w:val="3"/>
            <w:shd w:val="clear" w:color="auto" w:fill="auto"/>
            <w:vAlign w:val="center"/>
          </w:tcPr>
          <w:p w14:paraId="364E6543" w14:textId="4273CCFE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788F89C9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г.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Ереван,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Юж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Нерсисян 7</w:t>
            </w:r>
          </w:p>
        </w:tc>
        <w:tc>
          <w:tcPr>
            <w:tcW w:w="2088" w:type="dxa"/>
            <w:gridSpan w:val="6"/>
            <w:shd w:val="clear" w:color="auto" w:fill="auto"/>
            <w:vAlign w:val="center"/>
          </w:tcPr>
          <w:p w14:paraId="35A5EB0B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Договора (Финансовые средства нет, и армения в случае, соглашение) в установленном законом порядке вступления в силу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90-го календарного дня, включая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армении.</w:t>
            </w:r>
          </w:p>
        </w:tc>
      </w:tr>
      <w:tr w:rsidR="005A515A" w:rsidRPr="00CB0600" w14:paraId="379C99CA" w14:textId="77777777" w:rsidTr="0072523D">
        <w:trPr>
          <w:gridAfter w:val="1"/>
          <w:wAfter w:w="139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0527366C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</w:pPr>
            <w:r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3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4C5F8EF2" w14:textId="77777777" w:rsidR="005A515A" w:rsidRPr="001219C6" w:rsidRDefault="005A515A" w:rsidP="0072523D">
            <w:pPr>
              <w:rPr>
                <w:rFonts w:ascii="GHEA Grapalat" w:hAnsi="GHEA Grapalat" w:cs="Helvetica"/>
                <w:color w:val="403931"/>
                <w:sz w:val="14"/>
                <w:szCs w:val="14"/>
                <w:lang w:val="en-GB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33191190/502</w:t>
            </w:r>
          </w:p>
          <w:p w14:paraId="08FBBF39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3CE39100" w14:textId="77777777" w:rsidR="005A515A" w:rsidRPr="001219C6" w:rsidRDefault="005A515A" w:rsidP="0072523D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GB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Старик многофункциональный</w:t>
            </w:r>
          </w:p>
          <w:p w14:paraId="013E75AF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5435756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Старик перевода пациента на месте. Размеры изделия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1900*640*550*мм, привод наклона: 0-70°(+-10° 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Высота управляемых парка системе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через 1 коллекция:Привод газовой смеси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а:Боковые перила-гидравлическая 1 коллекция: Колеса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центральный река а: Около колеса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а:Инфузии телефонов арки 2 шт: Инфузии одежда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аваков: Кислорода баллона краски 1 шт: Центральный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тормозная система 1 коллекция: Транспортировки матрас 1 шт: Наставничество педаль 2 шт: 24 месяца гарантийное обслуживание</w:t>
            </w:r>
          </w:p>
          <w:p w14:paraId="21E56DB9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9AF22D4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  <w:t>шт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D809F0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021DD1" w14:textId="5AAEA109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14:paraId="593ECEC4" w14:textId="66EAD9B3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1A1D3E"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14:paraId="598F07FF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г.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Ереван,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Юж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Нерсисян 7</w:t>
            </w:r>
          </w:p>
        </w:tc>
        <w:tc>
          <w:tcPr>
            <w:tcW w:w="2167" w:type="dxa"/>
            <w:gridSpan w:val="7"/>
            <w:shd w:val="clear" w:color="auto" w:fill="auto"/>
            <w:vAlign w:val="center"/>
          </w:tcPr>
          <w:p w14:paraId="5F32B6D3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Договора (Финансовые средства нет, и армения в случае, соглашение) в установленном законом порядке вступления в силу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90-го календарного дня, включая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армении.</w:t>
            </w:r>
          </w:p>
        </w:tc>
      </w:tr>
      <w:tr w:rsidR="005A515A" w:rsidRPr="00CB0600" w14:paraId="38B1DC9E" w14:textId="77777777" w:rsidTr="0072523D">
        <w:trPr>
          <w:gridAfter w:val="1"/>
          <w:wAfter w:w="139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0DC4ABC2" w14:textId="77777777" w:rsidR="005A515A" w:rsidRPr="00F279AD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4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4CFDEEFE" w14:textId="77777777" w:rsidR="005A515A" w:rsidRPr="001219C6" w:rsidRDefault="005A515A" w:rsidP="0072523D">
            <w:pPr>
              <w:rPr>
                <w:rFonts w:ascii="GHEA Grapalat" w:hAnsi="GHEA Grapalat" w:cs="Helvetica"/>
                <w:color w:val="403931"/>
                <w:sz w:val="14"/>
                <w:szCs w:val="14"/>
                <w:lang w:val="en-GB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33121170/526</w:t>
            </w:r>
          </w:p>
          <w:p w14:paraId="44C664FC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0A1CE1CE" w14:textId="77777777" w:rsidR="005A515A" w:rsidRPr="001219C6" w:rsidRDefault="005A515A" w:rsidP="0072523D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9F6DF5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сердечно-сосудистых исследований устройства</w:t>
            </w: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/</w:t>
            </w:r>
            <w:r w:rsidRPr="009F6DF5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Монитор/</w:t>
            </w:r>
          </w:p>
          <w:p w14:paraId="110F4F8A" w14:textId="77777777" w:rsidR="005A515A" w:rsidRPr="001219C6" w:rsidRDefault="005A515A" w:rsidP="0072523D">
            <w:pPr>
              <w:spacing w:line="0" w:lineRule="atLeast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5508" w:type="dxa"/>
            <w:shd w:val="clear" w:color="auto" w:fill="auto"/>
            <w:vAlign w:val="center"/>
          </w:tcPr>
          <w:p w14:paraId="1083446C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Монитор контроля жизненно важных параметров пациентов</w:t>
            </w:r>
          </w:p>
          <w:p w14:paraId="16E49E48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Монитор должен быть предназначен для непрерывного контроля жизненно важных параметров взрослых, педиатрических и неонатальных пациентов.</w:t>
            </w:r>
          </w:p>
          <w:p w14:paraId="5B98E8BA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Экран и общие характеристики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Цветной сенсорный LCD-экран с диагональю не менее 12 дюймов. Разрешение экрана — не менее 1366 × 768 пикселей. Количество одновременно отображаемых на экране кривых — не менее 12. Основные параметры мониторинга должны включать: ECG, RESP, NIBP, SpO₂ и два температурных канала — TEMP1/TEMP2. Система измерения NIBP должна иметь двойную защиту от избыточного давления.</w:t>
            </w:r>
          </w:p>
          <w:p w14:paraId="142506BB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Электрокардиография (ECG)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Мониторинг ECG должен соответствовать требованиям стандарта IEC 60601-2-27. Поддерживаемые отведения для ECG-кабелей с 3 и 5 проводами: I, II, III, aVR, aVL, aVF и V. Должно обеспечиваться автоматическое распознавание количества подключенных ECG-отведений. Диапазон измерения частоты сердечных сокращений: для взрослых — не менее 10–300 уд/мин, для педиатрических и неонатальных пациентов — не менее 10–350 уд/мин. Точность измерения частоты сердечных сокращений — ±1 уд/мин или ±1% от измеренного значения, в зависимости от того, какое значение больше. Разрешение — 1 уд/мин. Анализ аритмий — с распознаванием не менее 20 типов аритмий. Диапазон анализа ST-сегмента — не менее от −2,5 до +2,5 мВ. Разрешение ST-сегмента — не более 0,01 мВ. Анализ QT/QTc с отображением показателей QT, QTc и ΔQTc. Диапазон измерения QT/QTc — не менее 200–800 мс. Защита от дефибрилляции — не менее 5000 В/360 Дж.</w:t>
            </w:r>
          </w:p>
          <w:p w14:paraId="6B8001A2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Дыхание (RESP)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Метод измерения — импедансный метод через грудную клетку с использованием ECG-электродов. Поддерживаемые отведения: I, II и автоматический выбор. Диапазон измерения частоты дыхания — не менее 0–200 дыханий/мин. Точность — ±1 дыхание/мин в диапазоне 0–120 дыханий/мин и ±2 дыхания/мин в диапазоне 121–200 дыханий/мин. Разрешение — 1 дыхание/мин. Пороговые значения времени апноэ — не менее 10, 15, 20, 25, 30, 35 и 40 секунд.</w:t>
            </w:r>
          </w:p>
          <w:p w14:paraId="28CB8B8E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Пульсоксиметрия (SpO₂)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Мониторинг SpO₂ должен соответствовать требованиям стандарта ISO 80601-2-61. Диапазон измерения SpO₂ — 0–100%. Разрешение — 1%. Точность измерения в диапазоне 70–100%: для взрослых и педиатрических пациентов — не более ±2%, для неонатальных пациентов — не более ±3%. Диапазон измерения частоты пульса — не менее 20–300 уд/мин. Точность измерения частоты пульса — не более ±3 уд/мин. Отображение перфузионного индекса (PI). Возможность подачи звукового тона, синхронизированного с пульсом.</w:t>
            </w:r>
          </w:p>
          <w:p w14:paraId="23B5890D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Температура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Измерение температуры должно соответствовать требованиям стандарта ISO 80601-2-56. Количество измерительных каналов — 2. Диапазон измерения — не менее 0–50°C. Точность измерения — не более ±0,1°C без учета погрешности датчика. Разрешение — 0,1°C.</w:t>
            </w:r>
          </w:p>
          <w:p w14:paraId="06576F9F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Неинвазивное артериальное давление (NIBP)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Метод измерения — осциллометрический. Система измерения NIBP должна соответствовать требованиям стандарта ISO 80601-2-30. Рабочие режимы: ручной, 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автоматический, STAT и последовательный или эквивалентные режимы. Должны измеряться систолическое, диастолическое и среднее артериальное давление.</w:t>
            </w:r>
          </w:p>
          <w:p w14:paraId="6361ED91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Диапазон измерения систолического давления:</w:t>
            </w:r>
          </w:p>
          <w:p w14:paraId="3EE3C677" w14:textId="77777777" w:rsidR="00CB0600" w:rsidRPr="00CB0600" w:rsidRDefault="00CB0600" w:rsidP="00CB0600">
            <w:pPr>
              <w:numPr>
                <w:ilvl w:val="0"/>
                <w:numId w:val="9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взрослые — не менее 25–290 mmHg; </w:t>
            </w:r>
          </w:p>
          <w:p w14:paraId="4341A78F" w14:textId="77777777" w:rsidR="00CB0600" w:rsidRPr="00CB0600" w:rsidRDefault="00CB0600" w:rsidP="00CB0600">
            <w:pPr>
              <w:numPr>
                <w:ilvl w:val="0"/>
                <w:numId w:val="9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педиатрические — не менее 25–240 mmHg; </w:t>
            </w:r>
          </w:p>
          <w:p w14:paraId="48C5FB1B" w14:textId="77777777" w:rsidR="00CB0600" w:rsidRPr="00CB0600" w:rsidRDefault="00CB0600" w:rsidP="00CB0600">
            <w:pPr>
              <w:numPr>
                <w:ilvl w:val="0"/>
                <w:numId w:val="9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неонатальные — не менее 25–140 mmHg. </w:t>
            </w:r>
          </w:p>
          <w:p w14:paraId="6E3F12B2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Диапазон измерения диастолического давления:</w:t>
            </w:r>
          </w:p>
          <w:p w14:paraId="04BD3958" w14:textId="77777777" w:rsidR="00CB0600" w:rsidRPr="00CB0600" w:rsidRDefault="00CB0600" w:rsidP="00CB0600">
            <w:pPr>
              <w:numPr>
                <w:ilvl w:val="0"/>
                <w:numId w:val="10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взрослые — не менее 10–250 mmHg; </w:t>
            </w:r>
          </w:p>
          <w:p w14:paraId="6A4D900D" w14:textId="77777777" w:rsidR="00CB0600" w:rsidRPr="00CB0600" w:rsidRDefault="00CB0600" w:rsidP="00CB0600">
            <w:pPr>
              <w:numPr>
                <w:ilvl w:val="0"/>
                <w:numId w:val="10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педиатрические — не менее 10–220 mmHg; </w:t>
            </w:r>
          </w:p>
          <w:p w14:paraId="3C9C2D92" w14:textId="77777777" w:rsidR="00CB0600" w:rsidRPr="00CB0600" w:rsidRDefault="00CB0600" w:rsidP="00CB0600">
            <w:pPr>
              <w:numPr>
                <w:ilvl w:val="0"/>
                <w:numId w:val="10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неонатальные — не менее 10–115 mmHg. </w:t>
            </w:r>
          </w:p>
          <w:p w14:paraId="4E8D14A0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Диапазон измерения среднего давления:</w:t>
            </w:r>
          </w:p>
          <w:p w14:paraId="155D2F1F" w14:textId="77777777" w:rsidR="00CB0600" w:rsidRPr="00CB0600" w:rsidRDefault="00CB0600" w:rsidP="00CB0600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взрослые — не менее 15–260 mmHg; </w:t>
            </w:r>
          </w:p>
          <w:p w14:paraId="32E56871" w14:textId="77777777" w:rsidR="00CB0600" w:rsidRPr="00CB0600" w:rsidRDefault="00CB0600" w:rsidP="00CB0600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педиатрические — не менее 15–225 mmHg; </w:t>
            </w:r>
          </w:p>
          <w:p w14:paraId="25E48906" w14:textId="77777777" w:rsidR="00CB0600" w:rsidRPr="00CB0600" w:rsidRDefault="00CB0600" w:rsidP="00CB0600">
            <w:pPr>
              <w:numPr>
                <w:ilvl w:val="0"/>
                <w:numId w:val="11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неонатальные — не менее 15–125 mmHg. </w:t>
            </w:r>
          </w:p>
          <w:p w14:paraId="4B697A14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Максимальная средняя погрешность измерения — не более ±5 mmHg. Стандартное отклонение — не более 8 mmHg. Разрешение — 1 mmHg.</w:t>
            </w:r>
          </w:p>
          <w:p w14:paraId="287D355F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Хранение и просмотр данных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Монитор должен обеспечивать:</w:t>
            </w:r>
          </w:p>
          <w:p w14:paraId="66754AC3" w14:textId="77777777" w:rsidR="00CB0600" w:rsidRPr="00CB0600" w:rsidRDefault="00CB0600" w:rsidP="00CB0600">
            <w:pPr>
              <w:numPr>
                <w:ilvl w:val="0"/>
                <w:numId w:val="12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хранение трендовых данных — не менее 120 часов; </w:t>
            </w:r>
          </w:p>
          <w:p w14:paraId="3CC1FF18" w14:textId="77777777" w:rsidR="00CB0600" w:rsidRPr="00CB0600" w:rsidRDefault="00CB0600" w:rsidP="00CB0600">
            <w:pPr>
              <w:numPr>
                <w:ilvl w:val="0"/>
                <w:numId w:val="12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регистрацию событий и тревог — не менее 1000 случаев; </w:t>
            </w:r>
          </w:p>
          <w:p w14:paraId="796416E7" w14:textId="77777777" w:rsidR="00CB0600" w:rsidRPr="00CB0600" w:rsidRDefault="00CB0600" w:rsidP="00CB0600">
            <w:pPr>
              <w:numPr>
                <w:ilvl w:val="0"/>
                <w:numId w:val="12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хранение измерений NIBP — не менее 1600 измерений; </w:t>
            </w:r>
          </w:p>
          <w:p w14:paraId="0FCF9E4C" w14:textId="77777777" w:rsidR="00CB0600" w:rsidRPr="00CB0600" w:rsidRDefault="00CB0600" w:rsidP="00CB0600">
            <w:pPr>
              <w:numPr>
                <w:ilvl w:val="0"/>
                <w:numId w:val="12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хранение и просмотр событий аритмий; </w:t>
            </w:r>
          </w:p>
          <w:p w14:paraId="2AF87F2F" w14:textId="77777777" w:rsidR="00CB0600" w:rsidRPr="00CB0600" w:rsidRDefault="00CB0600" w:rsidP="00CB0600">
            <w:pPr>
              <w:numPr>
                <w:ilvl w:val="0"/>
                <w:numId w:val="12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хранение Full Disclosure ECG — не менее 120 часов, как минимум по одному каналу. </w:t>
            </w:r>
          </w:p>
          <w:p w14:paraId="1A34030C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При наличии в комплекте соответствующей внешней карты памяти объем хранения событий и измерений NIBP должен составлять не менее 5000 записей.</w:t>
            </w:r>
          </w:p>
          <w:p w14:paraId="58659616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Связь и интерфейсы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Монитор должен иметь:</w:t>
            </w:r>
          </w:p>
          <w:p w14:paraId="4C3BA2B5" w14:textId="77777777" w:rsidR="00CB0600" w:rsidRPr="00CB0600" w:rsidRDefault="00CB0600" w:rsidP="00CB0600">
            <w:pPr>
              <w:numPr>
                <w:ilvl w:val="0"/>
                <w:numId w:val="13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не менее одного сетевого подключения Ethernet RJ45; </w:t>
            </w:r>
          </w:p>
          <w:p w14:paraId="26DDD5FE" w14:textId="77777777" w:rsidR="00CB0600" w:rsidRPr="00CB0600" w:rsidRDefault="00CB0600" w:rsidP="00CB0600">
            <w:pPr>
              <w:numPr>
                <w:ilvl w:val="0"/>
                <w:numId w:val="13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не менее двух USB-портов; </w:t>
            </w:r>
          </w:p>
          <w:p w14:paraId="27673BC1" w14:textId="77777777" w:rsidR="00CB0600" w:rsidRPr="00CB0600" w:rsidRDefault="00CB0600" w:rsidP="00CB0600">
            <w:pPr>
              <w:numPr>
                <w:ilvl w:val="0"/>
                <w:numId w:val="13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VGA или эквивалентный внешний видеовыход; </w:t>
            </w:r>
          </w:p>
          <w:p w14:paraId="3E6C23B8" w14:textId="77777777" w:rsidR="00CB0600" w:rsidRPr="00CB0600" w:rsidRDefault="00CB0600" w:rsidP="00CB0600">
            <w:pPr>
              <w:numPr>
                <w:ilvl w:val="0"/>
                <w:numId w:val="13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интерфейс вызова медицинской сестры, аналогового выхода или синхронизации с дефибриллятором; </w:t>
            </w:r>
          </w:p>
          <w:p w14:paraId="55A3240E" w14:textId="77777777" w:rsidR="00CB0600" w:rsidRPr="00CB0600" w:rsidRDefault="00CB0600" w:rsidP="00CB0600">
            <w:pPr>
              <w:numPr>
                <w:ilvl w:val="0"/>
                <w:numId w:val="13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возможность подключения к центральной системе мониторинга по проводной сети. </w:t>
            </w:r>
          </w:p>
          <w:p w14:paraId="6EAB2199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При наличии беспроводной связи должна поддерживаться технология IEEE 802.11 a/b/g/n/ac или эквивалентные стандарты, а также защита данных уровня WPA2.</w:t>
            </w:r>
          </w:p>
          <w:p w14:paraId="3634D5BB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Интеграция с центральной системой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Монитор должен быть полностью совместим с внедренной в клинике центральной системой мониторинга Mindray BeneVision Central Monitoring System, обеспечивая передачу и централизованное отображение данных пациента, цифровых 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показателей в режиме реального времени, кривых, трендов и тревожных сообщений.</w:t>
            </w:r>
          </w:p>
          <w:p w14:paraId="23F8372F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Совместимость должна быть подтверждена официальной документацией производителя или подтверждающим письмом.</w:t>
            </w:r>
          </w:p>
          <w:p w14:paraId="0469CE29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Все необходимые для интеграции программные лицензии, настройки и работы должны быть включены в стоимость предложения.</w:t>
            </w:r>
          </w:p>
          <w:p w14:paraId="6A16A454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Питание и аккумулятор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Питание — 100–240 VAC, 50/60 Hz. Аккумулятор — встроенный, перезаряжаемый литий-ионный, емкостью не менее 2600 mAh. Продолжительность автономной работы после полной зарядки — не менее 4,5 часов.</w:t>
            </w:r>
          </w:p>
          <w:p w14:paraId="01AB1584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Комплектация и гарантия</w:t>
            </w: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В комплект поставки должны входить все принадлежности, необходимые для полноценного использования устройства:</w:t>
            </w:r>
          </w:p>
          <w:p w14:paraId="1B652B1E" w14:textId="77777777" w:rsidR="00CB0600" w:rsidRPr="00CB0600" w:rsidRDefault="00CB0600" w:rsidP="00CB0600">
            <w:pPr>
              <w:numPr>
                <w:ilvl w:val="0"/>
                <w:numId w:val="14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ECG-кабель для взрослых и провода для подключения электродов; </w:t>
            </w:r>
          </w:p>
          <w:p w14:paraId="1333E04A" w14:textId="77777777" w:rsidR="00CB0600" w:rsidRPr="00CB0600" w:rsidRDefault="00CB0600" w:rsidP="00CB0600">
            <w:pPr>
              <w:numPr>
                <w:ilvl w:val="0"/>
                <w:numId w:val="14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датчик SpO₂; </w:t>
            </w:r>
          </w:p>
          <w:p w14:paraId="48303ED0" w14:textId="77777777" w:rsidR="00CB0600" w:rsidRPr="00CB0600" w:rsidRDefault="00CB0600" w:rsidP="00CB0600">
            <w:pPr>
              <w:numPr>
                <w:ilvl w:val="0"/>
                <w:numId w:val="14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трубка NIBP и соответствующая манжета; </w:t>
            </w:r>
          </w:p>
          <w:p w14:paraId="7DE699C9" w14:textId="77777777" w:rsidR="00CB0600" w:rsidRPr="00CB0600" w:rsidRDefault="00CB0600" w:rsidP="00CB0600">
            <w:pPr>
              <w:numPr>
                <w:ilvl w:val="0"/>
                <w:numId w:val="14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два температурных датчика; </w:t>
            </w:r>
          </w:p>
          <w:p w14:paraId="12A6A743" w14:textId="77777777" w:rsidR="00CB0600" w:rsidRPr="00CB0600" w:rsidRDefault="00CB0600" w:rsidP="00CB0600">
            <w:pPr>
              <w:numPr>
                <w:ilvl w:val="0"/>
                <w:numId w:val="14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кабель питания; </w:t>
            </w:r>
          </w:p>
          <w:p w14:paraId="1E6B76E8" w14:textId="77777777" w:rsidR="00CB0600" w:rsidRPr="00CB0600" w:rsidRDefault="00CB0600" w:rsidP="00CB0600">
            <w:pPr>
              <w:numPr>
                <w:ilvl w:val="0"/>
                <w:numId w:val="14"/>
              </w:num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компоненты, необходимые для подключения к центральной системе. </w:t>
            </w:r>
          </w:p>
          <w:p w14:paraId="1BBD5349" w14:textId="77777777" w:rsidR="00CB0600" w:rsidRPr="00CB0600" w:rsidRDefault="00CB0600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B0600">
              <w:rPr>
                <w:rFonts w:ascii="GHEA Grapalat" w:hAnsi="GHEA Grapalat" w:cs="Arial"/>
                <w:sz w:val="14"/>
                <w:szCs w:val="14"/>
                <w:lang w:val="hy-AM"/>
              </w:rPr>
              <w:t>Гарантийный срок обслуживания — не менее 24 месяцев.</w:t>
            </w:r>
          </w:p>
          <w:p w14:paraId="2C910786" w14:textId="24D167AE" w:rsidR="005A515A" w:rsidRPr="00CB0600" w:rsidRDefault="005A515A" w:rsidP="00CB0600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52DA65BD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штук</w:t>
            </w:r>
          </w:p>
          <w:p w14:paraId="1F7DD722" w14:textId="77777777" w:rsidR="005A515A" w:rsidRPr="001219C6" w:rsidRDefault="005A515A" w:rsidP="0072523D">
            <w:pPr>
              <w:jc w:val="center"/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B2F42A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14:ligatures w14:val="standardContextual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4DCDAB" w14:textId="4BC77CB2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14:paraId="40D7EDDE" w14:textId="7864BD85" w:rsidR="005A515A" w:rsidRPr="001219C6" w:rsidRDefault="005A515A" w:rsidP="0072523D">
            <w:pPr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14:paraId="36CD21D6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г.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Ереван,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Юж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Нерсисян 7</w:t>
            </w:r>
          </w:p>
        </w:tc>
        <w:tc>
          <w:tcPr>
            <w:tcW w:w="2167" w:type="dxa"/>
            <w:gridSpan w:val="7"/>
            <w:shd w:val="clear" w:color="auto" w:fill="auto"/>
            <w:vAlign w:val="center"/>
          </w:tcPr>
          <w:p w14:paraId="7697CD74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Договора (Финансовые средства нет, и армения в случае, соглашение) в установленном законом порядке вступления в силу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90-го календарного дня, включая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армении.</w:t>
            </w:r>
          </w:p>
        </w:tc>
      </w:tr>
      <w:tr w:rsidR="005A515A" w:rsidRPr="00CB0600" w14:paraId="4AB8B53B" w14:textId="77777777" w:rsidTr="0072523D">
        <w:trPr>
          <w:gridAfter w:val="1"/>
          <w:wAfter w:w="139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1A696E72" w14:textId="77777777" w:rsidR="005A515A" w:rsidRPr="00F279AD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5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59BEC51C" w14:textId="77777777" w:rsidR="005A515A" w:rsidRPr="001219C6" w:rsidRDefault="005A515A" w:rsidP="0072523D">
            <w:pPr>
              <w:jc w:val="center"/>
              <w:rPr>
                <w:rFonts w:ascii="GHEA Grapalat" w:hAnsi="GHEA Grapalat" w:cs="Helvetica"/>
                <w:color w:val="403931"/>
                <w:sz w:val="14"/>
                <w:szCs w:val="14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33121260/501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069C97C5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Ультразвукового исследования для</w:t>
            </w:r>
          </w:p>
        </w:tc>
        <w:tc>
          <w:tcPr>
            <w:tcW w:w="5508" w:type="dxa"/>
            <w:shd w:val="clear" w:color="auto" w:fill="auto"/>
            <w:vAlign w:val="center"/>
          </w:tcPr>
          <w:p w14:paraId="407716D1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I. ЭКРАН, ДИЗАЙН И АППАРАТНОЕ ОБЕСПЕЧЕНИЕ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Экран характеристика: Устройство должно иметь по крайней мере 23.8 дюймовый вращающиеся и скользящие (поворотный and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скользить) монитор, обеспечивая широкий угол видимости различных позиций: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панель Управления: Система должна быть оснащена быть сенсорный экран и консоль управления, которая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будет включать в себя тревел (трекбол) (ePanel технологии):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Оригинальный кабель. Системы дизайн должен включать в себя осторожно с / указатель (Выдвижной) новая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мебель, обеспечивая безопасность и удобство интенсивной терапии в условиях: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Беспроводная зарядка: Основная на устройстве должна быть разработана беспроводной зарядки платформы: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Запуск скорость: Оборудования полный отключен состояния запуска (подключения)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продолжительность должна составлять не более 40 секунд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Голосовое управление: Система должна иметь пульт голосовых команд система (iVocal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Плюс), который будет работать без пользователем либо дополнительное оборудование (например, микрофон) носить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необходимости: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II. ДАТЧИКИ и сенсоры (ДАТЧИКИ) И НАВИГАЦИИ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, Беспроводной операционная система совместимость: Система должна поддерживать беспроводной датчик присоединении, которые совместимы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будут как основного блока, так и смартфон/планшет специальные приложения (APP) с а также ТРОЙНИК датчиков с возможность работать: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Мире технологии: Устройство должно поддерживать мире (single crystal) фазированных и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мире советская датчик: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Магнитного навигация: Система будет иметь решение магнитные название , работающих в специальных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операционная система возможность программируемой кнопкой: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операционная система идентификация: Должна присутствовать операционная система серийного номера (SN) этом автоматическая Z-Tracking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технологии: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Раму доступные датчикидля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1. Советская мебель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Клиническое применение. В животе, сосудистые, кардиологии и педиатрии исследования: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Частота диапазон, по крайней мере, (Bandwidth). 2.6 – 12.8 Мгц (MHz):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Элементов/кристаллы количество (Number of elements). по крайней мере, 128 бюрег: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Компьютеры, максимальный угол (Max поле зрения). 101 категория: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Биопсии эталонной. Многократного использования (многоразовые), базанов (multi-угол) биопсии угоди совместимость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Дополнительную функциональность. Датчик в устройстве должен поддерживать контрастное изображения режиму для брюшной исследованиях тканей и кровотока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перфузия оценки: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2. Линейные датчики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Клиническое применение. Нервы, мелкие органов, опорно-костной системы, сосудов, брюшной полости, педиатрии, а также грудь/пал полости исследований: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Частота диапазон, по крайней мере, (Bandwidth). 3.0 – 14.0 Мгц (MHz):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Элементов/кристаллы количество (Number of elements). по крайней мере, 256 бюрег: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Компьютеры, максимальная ширина (Max поле зрения). 51.0 мм: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Биопсии эталонной. Металл, анатом/вычету иглой биопсии угоди совместимость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3. Фазированных мебель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Клиническое применение. В животе, педиатрической, кардиологической, нервной и головного мозга (Cephalic) исследований: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Частота диапазон, по крайней мере, (Bandwidth). 2.8 – 11.4 Мгц (MHz):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Элементов/кристаллы количество (Number of elements). по крайней мере, 128 бюрег: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Компьютеры, максимальный угол (Max поле зрения). 90 градусов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III. РАБОЧИЙ ПОТОК И СВЯЗЬ (WORKFLOW &amp;amp; обе версии)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Мониторинга интеграция (Physio-View): Система должна обеспечить пациента для мониторинга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физиологических сигналов синхронного отображения ультразвуковых изображений на WI-fi связи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через Дисплей сигналы должны включать в себя: ЭКГ, дыхания, частоту, SpO2, NIBP и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IBP: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передача Данных (U-Просмотр): Должен иметь ультразвуковых изображений, данных измерений и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отчетов для Центральной станции (Central Station) WI-fi по прямой отправка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возможность.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Специальные рабочие потоки (Workflow): Оборудование должно иметь специально разработанные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рабочие потоки для Шока (Шок application пилот), Травмы (Trauma применение pilot) и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проблемами Дыхания (Respiration применение pilot) быстро, для оценки, включая результаты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измерений и изображений резюме инструменты: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IV. Сердечно-сосудистые И МЕТОДАМИ АВТОМАТИЧЕСКИЕ ПРОГРАММЫ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Эхокардиограф указания: Должны присутствовать Эхокардиограф время изображения для автоматического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распознавания и справочная система (Smart Echovue):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Артем франция (EF): Левого желудочка артем фракции (EF) автоматический расчет в режиме реального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времени (AutoEF Plus):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E/A, E/E&amp;#39;: E/A и E/E&amp;#39; методами показателей автоматические измерения (Auto DFR):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VTI: кровотока скорость интеграл (VTI) автоматическое измерение возможность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(Smart VTI Plus):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Ткани этаже: Ткани для автоматического этаже (Ткани Tracking) инфаркт количественного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анализа с возможностью (Smart TTQA):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Нижняя сера (IVC): Нижняя серии автоматическое измерение тренда (изменение) график и диаметр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колебаний (IVCV) для автоматического расчета (Smart IVC):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Контрактом: левому желудочку контрастное изображения (LVO - Left ventricle opacification) режима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наличие: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V. ОБЩЕЕ И СПЕЦИАЛЬНОЕ ПРОГРАММНОЕ обеспечение, РАПСОВОЕ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Легких оценка: Легких B-линий, автоматического измерения для процентном соотношении,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от измерения и оценки общей отображения графиков с возможностью (Smart B-Line):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Контрастное УЗИ: Контрастная материалов с применением ультразвукового исследования (CEUS -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Contrast Imaging) возможность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Нервов знает: Нервные узлы/сооружений автоматической системы распознавания региональных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анестезии для (Smart Nerve):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исследование Желудка: Желудок поступления пищи сектора поверхности автоматические измерения программа (Auto GA):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исследование мочевого Пузыря: мочевой Пузырь объема автоматические измерения функции (Smart мочевого Пузыря):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Акушерство: Плода сердце зари частоты (FHR) автоматический расчет (Smart FHR OB1):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Сосудистый доступ: Сосудистого доступа для обеспечения CVR (Каттер/Горшок соотношение) сети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наличие (в. а. Grid):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VI. ОСНОВНЫЕ ТЕХНИЧЕСКИЕ ПАРАМЕТРЫ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Динамический диапазон: Системы динамический диапазон (Dynamic range) должна быть не менее 240 дб: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Изображения глубина: Отображения максимальной глубины (Макс. Depth Display) должна быть не менее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46 см.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Кенигштейн: Устройство должно обеспечивать кенигштейн (Prospective кино) не свыше 480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секунд продолжительностью: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Боковые усиление: Боковые усиления управление (Lateral Gain Compensation - LGC) должны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иметь по крайней мере 8 уровень/зона: 24 месяца гарантийное обслуживание</w:t>
            </w:r>
          </w:p>
          <w:p w14:paraId="33B316E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881B676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шт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41CF52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BB3968" w14:textId="1F2D8051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14:paraId="5F962298" w14:textId="3F07895D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14:paraId="1DBA1CEE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г.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Ереван,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Юж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Нерсисян 7</w:t>
            </w:r>
          </w:p>
        </w:tc>
        <w:tc>
          <w:tcPr>
            <w:tcW w:w="2167" w:type="dxa"/>
            <w:gridSpan w:val="7"/>
            <w:shd w:val="clear" w:color="auto" w:fill="auto"/>
            <w:vAlign w:val="center"/>
          </w:tcPr>
          <w:p w14:paraId="07F485AB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Договора (Финансовые средства нет, и армения в случае, соглашение) в установленном законом порядке вступления в силу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90-го календарного дня, включая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армении.</w:t>
            </w:r>
          </w:p>
        </w:tc>
      </w:tr>
      <w:tr w:rsidR="005A515A" w:rsidRPr="00CB0600" w14:paraId="66C7646C" w14:textId="77777777" w:rsidTr="0072523D">
        <w:trPr>
          <w:gridAfter w:val="5"/>
          <w:wAfter w:w="281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2B0D768C" w14:textId="77777777" w:rsidR="005A515A" w:rsidRPr="00F279AD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6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3E8991BB" w14:textId="77777777" w:rsidR="005A515A" w:rsidRPr="001219C6" w:rsidRDefault="005A515A" w:rsidP="0072523D">
            <w:pPr>
              <w:jc w:val="center"/>
              <w:rPr>
                <w:rFonts w:ascii="GHEA Grapalat" w:hAnsi="GHEA Grapalat" w:cs="Helvetica"/>
                <w:color w:val="403931"/>
                <w:sz w:val="14"/>
                <w:szCs w:val="14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33191130/502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3EA8879A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Электрическая функциональная медицинская кровать</w:t>
            </w:r>
          </w:p>
        </w:tc>
        <w:tc>
          <w:tcPr>
            <w:tcW w:w="5508" w:type="dxa"/>
            <w:shd w:val="clear" w:color="auto" w:fill="auto"/>
            <w:vAlign w:val="center"/>
          </w:tcPr>
          <w:p w14:paraId="62670286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I. Общее описание и размеры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Предназначен для интенсивной терапии (РЕАНИМАЦИИ) отделения и в палатах для: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Внешние размеры: Длина-не менее 2085 мм, ширина-не менее 1025 мм: Матрас размеры платформы: 1925 мм x 900 мм: Безопасная рабочая нагрузка (Safe working load) составляет 250 кг: II. Моторные и электрические системы, Автоматические функции: Обеспечивает по крайней мере 3 автоматическая функция для спины сектора, повышение колени сектора, повышение кровати, на общей высоте конфигурация: Двигатели: Оснащены эрна 3 линейными двигателями (Линейный motors): Двигатели действуют до 50 дб шума, в условиях их жизни продолжительность предназначен 20,000 движения для Урегулирования едактор: Кровати высоте монтаж 430 - 740 мм (±10 мм): Рюкзак сектора угол наклона՝ 0 - 75° (±10°): Колени сектора угол наклона՝ 0 - 46° (±10°): Безопасность: Электрическая система соответствует UL/ROHS/EN стандартов, а также IEC60601 медицинской безопасности стандарту: панель Управления: Оснащена, по крайней мере 1 освещение (подсветка) ручной пульт, который имеет гибкий пара кабель для медсестер со стороны легко управлять: Питание: Солнечная напряжение 100-240 В., частоту 50/60 Гц (больницы стандарта вако): III. Изделия и материалы, Рама: Основной круг изготовлен из не менее 5.0 мм толщиной нанесены сталь: Двери: Она может выдержать, по крайней мере 50 кг шока и имеет 60° яркость: Краска прошел ASTM антибактериальными тестирование: Пластик детали: Используется экологически чистый пластик детали, которые подлежат 100°С для дезинфекции и имеют до 30 Мпа подтяжки сопротивление: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IV. Структурные особенности и аксессуаров, Кровати платформа: Интегрированный полипропилена (ПП) платформы (4-5 секциях), который имеет независимо возможность установки и легко обслуживаются: Сиденье компенсацией часть снижает губки к вниз давление (depression): Матрас сохраняет: Платформы спины и ног сектора обеих сторонах интегрированы в 33 мм высотой нажал на спусковой крючок, удерживающей арки: центрального офиса и ногах панели: изготовлены из высококачественных PP материала подкладки (бесшовные) дизайном, что способствует быстрому артамонов: Баннеры вычету/хром (plug-in) тип: Угол индикаторов: Оснащен встроенным углом индикаторам (0-90°), которые ясно показывают рюкзак угол и Трейлери положение: Есть также 30° позиционной линии (position line): Боковые брандмауэрах: Махал имеет PP блоков складные/drop (тук-away) боковые экранамидля встроенного буфера (амортизаторы). Он включает в себя интегрированные ручки, которые облегчают процесс пациента баррель и оседания: Колеса и тормоза: 4 шт не более 5 - дюймовый (12,5 см) колеса, полная пластик доказательство покрытием (не быть похожим винтов самолетов дизайном): Колеса с покрытием из TPR материала (не изнашивается 10 тыс. км пробега после): Торможение весной сохраняет свои качества по меньшей мере в 10000 раз подряд после применения: Защитные бамперы: Центрального офиса и ногами по демонтажу имеют 65 мм в диаметре по предупреждению столкновения бампер вики: Кровати внешних углов, размещенные на горизонтальной стены бамперыдля махал и стена защиты для Внутривенного (IV) стойки: Нержавеющая сталь сделано внутривенные капельницы стойки 4 пластик криком, которые могут нести до 15 кг тяжести: Махал имеет книги, предназначенные для 4 слот: Дренаж крючки: 2 шт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портативный пластиковый дренаж вешалка (30x50 мм размера): 24 месяцев гарантийного обслуживания</w:t>
            </w:r>
          </w:p>
          <w:p w14:paraId="24D8B7E2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9130D7A" w14:textId="77777777" w:rsidR="005A515A" w:rsidRPr="001219C6" w:rsidRDefault="005A515A" w:rsidP="0072523D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штук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F8D9E2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CBA7C5" w14:textId="32AF6FC8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14:paraId="7AEFDCEC" w14:textId="429A40A9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14:paraId="5EFB37F4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г.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Ереван,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Юж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Нерсисян 7</w:t>
            </w:r>
          </w:p>
        </w:tc>
        <w:tc>
          <w:tcPr>
            <w:tcW w:w="2025" w:type="dxa"/>
            <w:gridSpan w:val="3"/>
            <w:shd w:val="clear" w:color="auto" w:fill="auto"/>
            <w:vAlign w:val="center"/>
          </w:tcPr>
          <w:p w14:paraId="669E6CF8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Договора (Финансовые средства нет, и армения в случае, соглашение) в установленном законом порядке вступления в силу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90-го календарного дня, включая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армении.</w:t>
            </w:r>
          </w:p>
        </w:tc>
      </w:tr>
      <w:tr w:rsidR="005A515A" w:rsidRPr="00CB0600" w14:paraId="2B570613" w14:textId="77777777" w:rsidTr="0072523D">
        <w:trPr>
          <w:gridAfter w:val="5"/>
          <w:wAfter w:w="281" w:type="dxa"/>
          <w:cantSplit/>
          <w:trHeight w:val="2592"/>
        </w:trPr>
        <w:tc>
          <w:tcPr>
            <w:tcW w:w="425" w:type="dxa"/>
            <w:shd w:val="clear" w:color="auto" w:fill="auto"/>
            <w:vAlign w:val="center"/>
          </w:tcPr>
          <w:p w14:paraId="0A646685" w14:textId="77777777" w:rsidR="005A515A" w:rsidRPr="00F279AD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</w:pPr>
            <w:r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lastRenderedPageBreak/>
              <w:t>7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48BDA347" w14:textId="77777777" w:rsidR="005A515A" w:rsidRPr="001219C6" w:rsidRDefault="005A515A" w:rsidP="0072523D">
            <w:pPr>
              <w:jc w:val="center"/>
              <w:rPr>
                <w:rFonts w:ascii="GHEA Grapalat" w:hAnsi="GHEA Grapalat" w:cs="Helvetica"/>
                <w:color w:val="403931"/>
                <w:sz w:val="14"/>
                <w:szCs w:val="14"/>
              </w:rPr>
            </w:pPr>
            <w:r w:rsidRPr="001219C6">
              <w:rPr>
                <w:rFonts w:ascii="GHEA Grapalat" w:hAnsi="GHEA Grapalat" w:cs="Helvetica"/>
                <w:color w:val="403931"/>
                <w:sz w:val="14"/>
                <w:szCs w:val="14"/>
              </w:rPr>
              <w:t>33191130/501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2E2DC604" w14:textId="77777777" w:rsidR="005A515A" w:rsidRPr="009F6DF5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9F6DF5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Электрическая функциональная медицинская кровать</w:t>
            </w:r>
            <w:r w:rsidRPr="009F6DF5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br/>
              <w:t>серков</w:t>
            </w:r>
          </w:p>
        </w:tc>
        <w:tc>
          <w:tcPr>
            <w:tcW w:w="5508" w:type="dxa"/>
            <w:shd w:val="clear" w:color="auto" w:fill="auto"/>
            <w:vAlign w:val="center"/>
          </w:tcPr>
          <w:p w14:paraId="2D125E85" w14:textId="77777777" w:rsidR="005A515A" w:rsidRPr="005D19B8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t>I. Общее описание и размеры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>Предназначен для интенсивной терапии (РЕАНИМАЦИИ) отделения и в палатах для: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Внешние размеры: Длина-не менее 2085 мм, ширина-не менее 1025 мм: Матрас размеры платформы: 1925 мм x 900 мм: Безопасная рабочая нагрузка (Safe working load) составляет 250 кг: II. Моторные и электрические системы, Автоматические функции: Обеспечивает по крайней мере 3 автоматическая функция для спины сектора, повышение колени сектора, повышение кровати, на общей высоте конфигурация: Двигатели: Оснащены эрна 3 линейными двигателями (Линейный motors): Двигатели действуют до 50 дб шума, в условиях их жизни продолжительность предназначен 20,000 движения для Урегулирования едактор: Кровати высоте монтаж 430 - 740 мм (±10 мм): Рюкзак сектора угол наклона՝ 0 - 75° (±10°): Колени сектора угол наклона՝ 0 - 46° (±10°): Безопасность: Электрическая система соответствует UL/ROHS/EN стандартов, а также IEC60601 медицинской безопасности стандарту: панель Управления: Оснащена, по крайней мере 1 освещение (подсветка) ручной пульт, который имеет гибкий пара кабель для медсестер со стороны легко управлять: Питание: Солнечная напряжение 100-240 В., частоту 50/60 Гц (больницы стандарта вако): III. Изделия и материалы, Рама: Основной круг изготовлен из не менее 5.0 мм толщиной нанесены сталь: Двери: Она может выдержать, по крайней мере 50 кг шока и имеет 60° яркость: Краска прошел ASTM антибактериальными тестирование: Пластик детали: Используется экологически чистый пластик детали, которые подлежат 100°С для дезинфекции и имеют до 30 Мпа подтяжки сопротивление: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IV. Структурные особенности и аксессуаров, Кровати платформа: Интегрированный полипропилена (ПП) платформы (4-5 секциях), который имеет независимо возможность установки и легко обслуживаются: Сиденье компенсацией часть снижает губки к вниз давление (depression): Матрас сохраняет: Платформы спины и ног сектора обеих сторонах интегрированы в 33 мм высотой нажал на спусковой крючок, удерживающей арки: центрального офиса и ногах панели: изготовлены из высококачественных PP материала подкладки (бесшовные) дизайном, что способствует быстрому артамонов: Баннеры вычету/хром (plug-in) тип: Угол индикаторов: Оснащен встроенным углом индикаторам (0-90°), которые ясно показывают рюкзак угол и Трейлери положение: Есть также 30° позиционной линии (position line): Боковые брандмауэрах: Махал имеет PP блоков складные/drop (тук-away) боковые экранамидля встроенного буфера (амортизаторы). Он включает в себя интегрированные ручки, которые облегчают процесс пациента баррель и оседания: Колеса и тормоза: 4 шт не более 5 - дюймовый (12,5 см) колеса, полная пластик доказательство покрытием (не быть похожим винтов самолетов дизайном): Колеса с покрытием из TPR материала (не изнашивается 10 тыс. км пробега после): Торможение весной сохраняет свои качества по меньшей мере в 10000 раз подряд после применения: Защитные бамперы: Центрального офиса и ногами по демонтажу имеют 65 мм в диаметре по предупреждению столкновения бампер вики: Кровати внешних углов, размещенные на горизонтальной стены бамперыдля махал и стена защиты для Внутривенного (IV) стойки: Нержавеющая сталь сделано внутривенные капельницы стойки 4 пластик криком, которые могут нести до 15 кг тяжести: Махал имеет книги, предназначенные для 4 слот: Дренаж крючки: 2 шт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 xml:space="preserve">портативный пластиковый дренаж вешалка (30x50 мм размера): </w:t>
            </w:r>
            <w:r w:rsidRPr="001219C6">
              <w:rPr>
                <w:rFonts w:ascii="GHEA Grapalat" w:hAnsi="GHEA Grapalat" w:cs="Arial"/>
                <w:sz w:val="14"/>
                <w:szCs w:val="14"/>
                <w:lang w:val="hy-AM"/>
              </w:rPr>
              <w:br/>
              <w:t xml:space="preserve">Причала должны быть оснащены серков </w:t>
            </w:r>
            <w:r w:rsidRPr="005D19B8"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24 месяцев гарантийного обслуживания</w:t>
            </w:r>
          </w:p>
          <w:p w14:paraId="34C0F0B4" w14:textId="77777777" w:rsidR="005A515A" w:rsidRPr="001219C6" w:rsidRDefault="005A515A" w:rsidP="0072523D">
            <w:pPr>
              <w:spacing w:line="256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8DF01CE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1219C6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штук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552290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1BC947" w14:textId="05164679" w:rsidR="005A515A" w:rsidRPr="005A515A" w:rsidRDefault="005A515A" w:rsidP="0072523D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center"/>
          </w:tcPr>
          <w:p w14:paraId="4C056FE6" w14:textId="77777777" w:rsidR="005A515A" w:rsidRPr="001219C6" w:rsidRDefault="005A515A" w:rsidP="0072523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219C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7,500,000. </w:t>
            </w: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14:paraId="07A2B2DC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г.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af-ZA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Ереван,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Юж</w:t>
            </w:r>
            <w:r w:rsidRPr="001219C6">
              <w:rPr>
                <w:rFonts w:ascii="Times New Roman" w:eastAsia="MS Gothic" w:hAnsi="Times New Roman"/>
                <w:kern w:val="2"/>
                <w:sz w:val="14"/>
                <w:szCs w:val="14"/>
                <w:lang w:val="hy-AM"/>
                <w14:ligatures w14:val="standardContextual"/>
              </w:rPr>
              <w:t>․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 xml:space="preserve">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>Нерсисян 7</w:t>
            </w:r>
          </w:p>
        </w:tc>
        <w:tc>
          <w:tcPr>
            <w:tcW w:w="2025" w:type="dxa"/>
            <w:gridSpan w:val="3"/>
            <w:shd w:val="clear" w:color="auto" w:fill="auto"/>
            <w:vAlign w:val="center"/>
          </w:tcPr>
          <w:p w14:paraId="07B44F68" w14:textId="77777777" w:rsidR="005A515A" w:rsidRPr="001219C6" w:rsidRDefault="005A515A" w:rsidP="0072523D">
            <w:pPr>
              <w:spacing w:line="0" w:lineRule="atLeast"/>
              <w:jc w:val="center"/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</w:pPr>
            <w:r w:rsidRPr="001219C6">
              <w:rPr>
                <w:rFonts w:ascii="GHEA Grapalat" w:hAnsi="GHEA Grapalat"/>
                <w:kern w:val="2"/>
                <w:sz w:val="14"/>
                <w:szCs w:val="14"/>
                <w:lang w:val="af-ZA"/>
                <w14:ligatures w14:val="standardContextual"/>
              </w:rPr>
              <w:t xml:space="preserve">Договора (Финансовые средства нет, и армения в случае, соглашение) в установленном законом порядке вступления в силу օրվանիc </w:t>
            </w:r>
            <w:r w:rsidRPr="001219C6">
              <w:rPr>
                <w:rFonts w:ascii="GHEA Grapalat" w:hAnsi="GHEA Grapalat"/>
                <w:kern w:val="2"/>
                <w:sz w:val="14"/>
                <w:szCs w:val="14"/>
                <w:lang w:val="hy-AM"/>
                <w14:ligatures w14:val="standardContextual"/>
              </w:rPr>
              <w:t>90-го календарного дня, включая</w:t>
            </w:r>
            <w:r w:rsidRPr="001219C6">
              <w:rPr>
                <w:rFonts w:ascii="GHEA Grapalat" w:hAnsi="GHEA Grapalat" w:cs="GHEA Grapalat"/>
                <w:kern w:val="2"/>
                <w:sz w:val="14"/>
                <w:szCs w:val="14"/>
                <w:highlight w:val="yellow"/>
                <w:lang w:val="af-ZA"/>
                <w14:ligatures w14:val="standardContextual"/>
              </w:rPr>
              <w:t>армении.</w:t>
            </w:r>
          </w:p>
        </w:tc>
      </w:tr>
    </w:tbl>
    <w:p w14:paraId="21EBA71A" w14:textId="77777777" w:rsidR="00135C0B" w:rsidRPr="005A515A" w:rsidRDefault="00135C0B">
      <w:pPr>
        <w:rPr>
          <w:lang w:val="ru-RU"/>
        </w:rPr>
      </w:pPr>
    </w:p>
    <w:p w14:paraId="5666C373" w14:textId="2AEC6621" w:rsidR="005A515A" w:rsidRPr="003404B5" w:rsidRDefault="003404B5">
      <w:pPr>
        <w:rPr>
          <w:rFonts w:ascii="Arial" w:hAnsi="Arial" w:cs="Arial"/>
          <w:lang w:val="hy-AM"/>
        </w:rPr>
      </w:pPr>
      <w:r>
        <w:rPr>
          <w:rFonts w:ascii="Arial" w:hAnsi="Arial" w:cs="Arial"/>
          <w:lang w:val="hy-AM"/>
        </w:rPr>
        <w:t>Հայերեն և ռուսերեն տեխնիկական բնութագրում հակասություններ լինելու դեպքում հիմք ընդունել հայերեն տեխնիկակն բնութագիրը։</w:t>
      </w:r>
    </w:p>
    <w:sectPr w:rsidR="005A515A" w:rsidRPr="003404B5" w:rsidSect="005A515A">
      <w:pgSz w:w="16838" w:h="11906" w:orient="landscape"/>
      <w:pgMar w:top="850" w:right="1138" w:bottom="1699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77A26"/>
    <w:multiLevelType w:val="multilevel"/>
    <w:tmpl w:val="CAE8D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7177F"/>
    <w:multiLevelType w:val="multilevel"/>
    <w:tmpl w:val="43929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0E7CA2"/>
    <w:multiLevelType w:val="multilevel"/>
    <w:tmpl w:val="403A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C24796"/>
    <w:multiLevelType w:val="multilevel"/>
    <w:tmpl w:val="2D2A1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B44886"/>
    <w:multiLevelType w:val="multilevel"/>
    <w:tmpl w:val="113ED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F100CB"/>
    <w:multiLevelType w:val="multilevel"/>
    <w:tmpl w:val="20DE6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E55268"/>
    <w:multiLevelType w:val="multilevel"/>
    <w:tmpl w:val="566CF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BC7CE9"/>
    <w:multiLevelType w:val="multilevel"/>
    <w:tmpl w:val="9CE6B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22532D"/>
    <w:multiLevelType w:val="multilevel"/>
    <w:tmpl w:val="4738A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6B68FA"/>
    <w:multiLevelType w:val="multilevel"/>
    <w:tmpl w:val="05527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C665DE"/>
    <w:multiLevelType w:val="multilevel"/>
    <w:tmpl w:val="69BE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C565B6"/>
    <w:multiLevelType w:val="multilevel"/>
    <w:tmpl w:val="7C0AF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A519CF"/>
    <w:multiLevelType w:val="multilevel"/>
    <w:tmpl w:val="A5B6C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780C01"/>
    <w:multiLevelType w:val="multilevel"/>
    <w:tmpl w:val="68C24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6"/>
  </w:num>
  <w:num w:numId="5">
    <w:abstractNumId w:val="13"/>
  </w:num>
  <w:num w:numId="6">
    <w:abstractNumId w:val="9"/>
  </w:num>
  <w:num w:numId="7">
    <w:abstractNumId w:val="8"/>
  </w:num>
  <w:num w:numId="8">
    <w:abstractNumId w:val="11"/>
  </w:num>
  <w:num w:numId="9">
    <w:abstractNumId w:val="4"/>
  </w:num>
  <w:num w:numId="10">
    <w:abstractNumId w:val="7"/>
  </w:num>
  <w:num w:numId="11">
    <w:abstractNumId w:val="5"/>
  </w:num>
  <w:num w:numId="12">
    <w:abstractNumId w:val="1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0E3"/>
    <w:rsid w:val="00135C0B"/>
    <w:rsid w:val="003404B5"/>
    <w:rsid w:val="005A515A"/>
    <w:rsid w:val="007520E3"/>
    <w:rsid w:val="00794D39"/>
    <w:rsid w:val="00CB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31150"/>
  <w15:chartTrackingRefBased/>
  <w15:docId w15:val="{B5E0F296-3AC4-44E3-93B1-9D9F940E4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15A"/>
    <w:pPr>
      <w:spacing w:after="0" w:line="240" w:lineRule="auto"/>
    </w:pPr>
    <w:rPr>
      <w:rFonts w:ascii="Arial Armenian" w:eastAsia="Times New Roman" w:hAnsi="Arial Armenian" w:cs="Times New Roman"/>
      <w:kern w:val="0"/>
      <w:sz w:val="28"/>
      <w:szCs w:val="28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B060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B0600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8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9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35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03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90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34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190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C88A1-74C1-437B-9D5D-43FD015FD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35</Pages>
  <Words>8682</Words>
  <Characters>49492</Characters>
  <Application>Microsoft Office Word</Application>
  <DocSecurity>0</DocSecurity>
  <Lines>412</Lines>
  <Paragraphs>116</Paragraphs>
  <ScaleCrop>false</ScaleCrop>
  <Company/>
  <LinksUpToDate>false</LinksUpToDate>
  <CharactersWithSpaces>58058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Hovesyan</dc:creator>
  <cp:keywords/>
  <dc:description/>
  <cp:lastModifiedBy>Թամարա Հովեսյան</cp:lastModifiedBy>
  <cp:revision>7</cp:revision>
  <dcterms:created xsi:type="dcterms:W3CDTF">2026-08-19T07:35:00Z</dcterms:created>
  <dcterms:modified xsi:type="dcterms:W3CDTF">2026-08-26T11:05:00Z</dcterms:modified>
</cp:coreProperties>
</file>